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7C" w:rsidRDefault="0085737C" w:rsidP="0085737C">
      <w:pPr>
        <w:widowControl/>
        <w:shd w:val="clear" w:color="auto" w:fill="FFFFFF"/>
        <w:spacing w:line="360" w:lineRule="auto"/>
        <w:jc w:val="center"/>
        <w:rPr>
          <w:rFonts w:ascii="inherit" w:eastAsia="黑体" w:hAnsi="inherit" w:hint="eastAsia"/>
          <w:sz w:val="36"/>
          <w:szCs w:val="36"/>
        </w:rPr>
      </w:pPr>
      <w:r>
        <w:rPr>
          <w:rFonts w:ascii="inherit" w:eastAsia="黑体" w:hAnsi="inherit"/>
          <w:sz w:val="36"/>
          <w:szCs w:val="36"/>
        </w:rPr>
        <w:t>关于开展北京交通大学第四届</w:t>
      </w:r>
      <w:r>
        <w:rPr>
          <w:rFonts w:ascii="inherit" w:eastAsia="黑体" w:hAnsi="inherit"/>
          <w:sz w:val="36"/>
          <w:szCs w:val="36"/>
        </w:rPr>
        <w:t>“</w:t>
      </w:r>
      <w:r>
        <w:rPr>
          <w:rFonts w:ascii="inherit" w:eastAsia="黑体" w:hAnsi="inherit"/>
          <w:sz w:val="36"/>
          <w:szCs w:val="36"/>
        </w:rPr>
        <w:t>自强之音</w:t>
      </w:r>
      <w:r>
        <w:rPr>
          <w:rFonts w:ascii="inherit" w:eastAsia="黑体" w:hAnsi="inherit"/>
          <w:sz w:val="36"/>
          <w:szCs w:val="36"/>
        </w:rPr>
        <w:t>”</w:t>
      </w:r>
      <w:r>
        <w:rPr>
          <w:rFonts w:ascii="inherit" w:eastAsia="黑体" w:hAnsi="inherit"/>
          <w:sz w:val="36"/>
          <w:szCs w:val="36"/>
        </w:rPr>
        <w:t>演讲比赛的通知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各</w:t>
      </w:r>
      <w:r>
        <w:rPr>
          <w:rFonts w:ascii="宋体" w:eastAsia="宋体" w:hAnsi="宋体" w:cs="宋体" w:hint="eastAsia"/>
          <w:kern w:val="0"/>
          <w:sz w:val="28"/>
          <w:szCs w:val="28"/>
        </w:rPr>
        <w:t>本科生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为更好的将资助与育人有机的结合起来，传播自立自强的理念，积极引导在校大学生全面成长，根据教育活动月工作安排，学生资助管理中心开展第四届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“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自强之音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”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演讲比赛，为学生搭建展示自我、锻炼能力的舞台。现就具体事宜通知如下。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一、活动名称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“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自强之音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”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演讲比赛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二、活动主题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自强的故事，我的成长路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三、活动单位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主办：学生资助管理中心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承办：计算机与信息技术学院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四、参赛对象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活动面向全体在校本科生和研究生，特别是家庭经济受助学生，选手须以个人身份参赛。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五、演讲内容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 xml:space="preserve">1. 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讲述关于“自强”的故事。描述自己在上学期间刻苦学习和奋发图强的心路历程，结合自己生活中的所见所闻、所知所感，讲述自己的自强故事和自强人生；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lastRenderedPageBreak/>
        <w:t xml:space="preserve">2. 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分享成长中的感悟。可立足身边人、身边事，讲述你在生活、学习、工作和社会交往等方方面面感悟，表达自己对成长的深刻体会。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六、赛制及流程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本次演讲比赛采用导师制，资助中心将邀请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4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位有丰富经验的</w:t>
      </w:r>
      <w:proofErr w:type="gramStart"/>
      <w:r w:rsidRPr="00371658">
        <w:rPr>
          <w:rFonts w:ascii="宋体" w:eastAsia="宋体" w:hAnsi="宋体" w:cs="宋体" w:hint="eastAsia"/>
          <w:kern w:val="0"/>
          <w:sz w:val="28"/>
          <w:szCs w:val="28"/>
        </w:rPr>
        <w:t>的</w:t>
      </w:r>
      <w:proofErr w:type="gramEnd"/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导师全程参与选手的选拔和指导，比赛分初赛和决赛两个阶段。初赛阶段，导师与选手互选，每名导师最终确定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4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名队员进入本团队，进入团队后由导师对选手进行包装和指导，并参加最后的决赛，决赛阶段，由各学院资助负责老师组成评议团，选手演讲后，导师可进行拉票演说，最终评选出获奖选手。具体流程如下：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1.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赛前报名。以个人报名或学院推荐的形式，学生填写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“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自强之音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”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演讲比赛报名表（详见附件一），并于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5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22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日前将报名表的电子版发送至学校自强社工作邮箱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bjtuzqs@126.com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，待收到邮件回复后即为报名成功。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2.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学校初选。主办方审核学生报送材料，根据报名情况确定初选安排（时间暂定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5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24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日，具体安排另行通知）。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3.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校内演讲决赛。时间暂定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6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月初，具体安排另行通知。根据选手现场表现，按得分高低排名，当场公布名次。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七、奖项设置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比赛最终评选出六强选手，六强中表现最优者为冠军，同时设优秀奖若干名，统一颁发荣誉证书及奖励。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八、注意事项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lastRenderedPageBreak/>
        <w:t>1.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演讲体裁不限，参赛演讲稿须为原创作品；演讲内容必须积极向上，启迪人生，激发正能量。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2.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参赛选手初选和决赛出场顺序均由抽签决定。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3.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演讲时如需配备背景音乐和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PPT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，由参赛者自行准备。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4.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具体活动细节可持续关注校自强</w:t>
      </w:r>
      <w:proofErr w:type="gramStart"/>
      <w:r w:rsidRPr="00371658">
        <w:rPr>
          <w:rFonts w:ascii="宋体" w:eastAsia="宋体" w:hAnsi="宋体" w:cs="宋体" w:hint="eastAsia"/>
          <w:kern w:val="0"/>
          <w:sz w:val="28"/>
          <w:szCs w:val="28"/>
        </w:rPr>
        <w:t>社微信平台</w:t>
      </w:r>
      <w:proofErr w:type="gramEnd"/>
      <w:r w:rsidRPr="00371658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九、工作要求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各学院须精心组织，加强宣传，鼓励学生踊跃参与，并以此为契机深入开展教育培养工作，引导学生全面发展、全人成才，构建“全员参与、全过程帮扶、全方位培养”的大资助格局。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联系人：林万梁、李瑞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ind w:firstLine="560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51685161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51683597</w:t>
      </w:r>
    </w:p>
    <w:p w:rsidR="00371658" w:rsidRPr="00371658" w:rsidRDefault="00371658" w:rsidP="00371658">
      <w:pPr>
        <w:widowControl/>
        <w:shd w:val="clear" w:color="auto" w:fill="FFFFFF"/>
        <w:wordWrap w:val="0"/>
        <w:spacing w:line="360" w:lineRule="auto"/>
        <w:jc w:val="right"/>
        <w:rPr>
          <w:rFonts w:ascii="inherit" w:eastAsia="微软雅黑" w:hAnsi="inherit" w:cs="宋体" w:hint="eastAsia"/>
          <w:kern w:val="0"/>
          <w:sz w:val="24"/>
          <w:szCs w:val="24"/>
        </w:rPr>
      </w:pPr>
      <w:r w:rsidRPr="00371658">
        <w:rPr>
          <w:rFonts w:ascii="inherit" w:eastAsia="微软雅黑" w:hAnsi="inherit" w:cs="宋体"/>
          <w:kern w:val="0"/>
          <w:sz w:val="24"/>
          <w:szCs w:val="24"/>
        </w:rPr>
        <w:t> </w:t>
      </w:r>
    </w:p>
    <w:p w:rsidR="00C6375C" w:rsidRDefault="00C6375C" w:rsidP="00371658">
      <w:pPr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911284" w:rsidRDefault="00371658" w:rsidP="00371658">
      <w:pPr>
        <w:jc w:val="right"/>
      </w:pPr>
      <w:bookmarkStart w:id="0" w:name="_GoBack"/>
      <w:bookmarkEnd w:id="0"/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2017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5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371658">
        <w:rPr>
          <w:rFonts w:ascii="Times New Roman" w:eastAsia="微软雅黑" w:hAnsi="Times New Roman" w:cs="Times New Roman"/>
          <w:kern w:val="0"/>
          <w:sz w:val="28"/>
          <w:szCs w:val="28"/>
        </w:rPr>
        <w:t>15</w:t>
      </w:r>
      <w:r w:rsidRPr="00371658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sectPr w:rsidR="00911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0"/>
    <w:rsid w:val="00371658"/>
    <w:rsid w:val="003B1520"/>
    <w:rsid w:val="0085737C"/>
    <w:rsid w:val="00911284"/>
    <w:rsid w:val="00C6375C"/>
    <w:rsid w:val="00C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02FD"/>
  <w15:chartTrackingRefBased/>
  <w15:docId w15:val="{B5C7D102-8AFB-4E07-836B-8887330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2017-05-15T12:23:00Z</dcterms:created>
  <dcterms:modified xsi:type="dcterms:W3CDTF">2017-05-15T12:45:00Z</dcterms:modified>
</cp:coreProperties>
</file>