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FA" w:rsidRPr="006A6E22" w:rsidRDefault="00802BFA" w:rsidP="00802BFA">
      <w:pPr>
        <w:spacing w:line="927" w:lineRule="exact"/>
        <w:jc w:val="center"/>
        <w:rPr>
          <w:rFonts w:ascii="宋体" w:eastAsia="宋体" w:hAnsi="宋体" w:cs="Times New Roman"/>
          <w:color w:val="FFFFFF" w:themeColor="background1"/>
          <w:spacing w:val="-20"/>
          <w:w w:val="80"/>
          <w:kern w:val="0"/>
          <w:sz w:val="73"/>
          <w:szCs w:val="73"/>
        </w:rPr>
      </w:pPr>
      <w:r w:rsidRPr="006A6E22">
        <w:rPr>
          <w:rFonts w:ascii="宋体" w:eastAsia="宋体" w:hAnsi="宋体" w:cs="Times New Roman"/>
          <w:color w:val="FFFFFF" w:themeColor="background1"/>
          <w:spacing w:val="-20"/>
          <w:w w:val="80"/>
          <w:kern w:val="0"/>
          <w:sz w:val="73"/>
          <w:szCs w:val="73"/>
        </w:rPr>
        <w:t>北 京 交 通 大 学 部 处 函 件</w:t>
      </w:r>
    </w:p>
    <w:p w:rsidR="00C66B38" w:rsidRPr="00C66B38" w:rsidRDefault="00C66B38" w:rsidP="00C66B38">
      <w:pPr>
        <w:spacing w:afterLines="50" w:after="156" w:line="560" w:lineRule="exact"/>
        <w:jc w:val="center"/>
        <w:rPr>
          <w:b/>
          <w:sz w:val="28"/>
          <w:szCs w:val="28"/>
        </w:rPr>
      </w:pPr>
    </w:p>
    <w:p w:rsidR="007F47CC" w:rsidRPr="003D7160" w:rsidRDefault="007F47CC" w:rsidP="007F47CC">
      <w:pPr>
        <w:spacing w:afterLines="100" w:after="312" w:line="560" w:lineRule="exact"/>
        <w:jc w:val="center"/>
        <w:rPr>
          <w:b/>
          <w:sz w:val="36"/>
          <w:szCs w:val="36"/>
        </w:rPr>
      </w:pPr>
      <w:r w:rsidRPr="003D7160">
        <w:rPr>
          <w:b/>
          <w:sz w:val="36"/>
          <w:szCs w:val="36"/>
        </w:rPr>
        <w:t>关于</w:t>
      </w:r>
      <w:r w:rsidRPr="003D7160">
        <w:rPr>
          <w:rFonts w:hint="eastAsia"/>
          <w:b/>
          <w:sz w:val="36"/>
          <w:szCs w:val="36"/>
        </w:rPr>
        <w:t>全面清理超期研究生学籍的</w:t>
      </w:r>
      <w:r w:rsidRPr="003D7160">
        <w:rPr>
          <w:b/>
          <w:sz w:val="36"/>
          <w:szCs w:val="36"/>
        </w:rPr>
        <w:t>通知</w:t>
      </w:r>
    </w:p>
    <w:p w:rsidR="00802BFA" w:rsidRDefault="00802BFA" w:rsidP="00DA1D57">
      <w:pPr>
        <w:wordWrap w:val="0"/>
        <w:spacing w:line="360" w:lineRule="exact"/>
        <w:jc w:val="right"/>
        <w:rPr>
          <w:rFonts w:ascii="仿宋" w:eastAsia="仿宋" w:hAnsi="仿宋"/>
          <w:spacing w:val="-20"/>
          <w:sz w:val="32"/>
          <w:szCs w:val="32"/>
        </w:rPr>
      </w:pPr>
      <w:r w:rsidRPr="006C3DD4">
        <w:rPr>
          <w:rFonts w:ascii="仿宋" w:eastAsia="仿宋" w:hAnsi="仿宋"/>
          <w:spacing w:val="-20"/>
          <w:sz w:val="32"/>
          <w:szCs w:val="32"/>
        </w:rPr>
        <w:t>研通</w:t>
      </w:r>
      <w:r w:rsidRPr="006C3DD4">
        <w:rPr>
          <w:rFonts w:ascii="仿宋" w:eastAsia="仿宋" w:hAnsi="仿宋" w:hint="eastAsia"/>
          <w:spacing w:val="-20"/>
          <w:sz w:val="32"/>
          <w:szCs w:val="32"/>
        </w:rPr>
        <w:t>[201</w:t>
      </w:r>
      <w:r w:rsidR="00DA1D57">
        <w:rPr>
          <w:rFonts w:ascii="仿宋" w:eastAsia="仿宋" w:hAnsi="仿宋" w:hint="eastAsia"/>
          <w:spacing w:val="-20"/>
          <w:sz w:val="32"/>
          <w:szCs w:val="32"/>
        </w:rPr>
        <w:t>8</w:t>
      </w:r>
      <w:r w:rsidRPr="006C3DD4">
        <w:rPr>
          <w:rFonts w:ascii="仿宋" w:eastAsia="仿宋" w:hAnsi="仿宋" w:hint="eastAsia"/>
          <w:spacing w:val="-20"/>
          <w:sz w:val="32"/>
          <w:szCs w:val="32"/>
        </w:rPr>
        <w:t xml:space="preserve">] </w:t>
      </w:r>
      <w:r w:rsidR="00825B93">
        <w:rPr>
          <w:rFonts w:ascii="仿宋" w:eastAsia="仿宋" w:hAnsi="仿宋"/>
          <w:spacing w:val="-20"/>
          <w:sz w:val="32"/>
          <w:szCs w:val="32"/>
        </w:rPr>
        <w:t>40</w:t>
      </w:r>
      <w:bookmarkStart w:id="0" w:name="_GoBack"/>
      <w:bookmarkEnd w:id="0"/>
      <w:r w:rsidRPr="006C3DD4">
        <w:rPr>
          <w:rFonts w:ascii="仿宋" w:eastAsia="仿宋" w:hAnsi="仿宋" w:hint="eastAsia"/>
          <w:spacing w:val="-20"/>
          <w:sz w:val="32"/>
          <w:szCs w:val="32"/>
        </w:rPr>
        <w:t>号</w:t>
      </w:r>
    </w:p>
    <w:p w:rsidR="00A7608E" w:rsidRPr="006C3DD4" w:rsidRDefault="00A7608E" w:rsidP="00802BFA">
      <w:pPr>
        <w:spacing w:line="360" w:lineRule="exact"/>
        <w:jc w:val="right"/>
        <w:rPr>
          <w:rFonts w:ascii="仿宋" w:eastAsia="仿宋" w:hAnsi="仿宋" w:cs="Times New Roman"/>
          <w:color w:val="ED1C24"/>
          <w:spacing w:val="-20"/>
          <w:w w:val="80"/>
          <w:kern w:val="0"/>
          <w:sz w:val="32"/>
          <w:szCs w:val="32"/>
        </w:rPr>
      </w:pPr>
    </w:p>
    <w:p w:rsidR="003D7160" w:rsidRDefault="003D7160" w:rsidP="006A6E22">
      <w:pPr>
        <w:widowControl/>
        <w:ind w:firstLineChars="200" w:firstLine="560"/>
        <w:jc w:val="left"/>
        <w:rPr>
          <w:rFonts w:ascii="Verdana" w:eastAsia="宋体" w:hAnsi="Verdana" w:cs="宋体"/>
          <w:kern w:val="0"/>
          <w:sz w:val="28"/>
          <w:szCs w:val="28"/>
        </w:rPr>
      </w:pPr>
      <w:r w:rsidRPr="001D77CB">
        <w:rPr>
          <w:rFonts w:ascii="Verdana" w:eastAsia="宋体" w:hAnsi="Verdana" w:cs="宋体" w:hint="eastAsia"/>
          <w:kern w:val="0"/>
          <w:sz w:val="28"/>
          <w:szCs w:val="28"/>
        </w:rPr>
        <w:t>为进一步规范学校研究生学籍管理工作，督促研究生抓紧完成学业</w:t>
      </w:r>
      <w:r w:rsidRPr="00E960E1">
        <w:rPr>
          <w:rFonts w:ascii="Verdana" w:eastAsia="宋体" w:hAnsi="Verdana" w:cs="宋体" w:hint="eastAsia"/>
          <w:kern w:val="0"/>
          <w:sz w:val="28"/>
          <w:szCs w:val="28"/>
        </w:rPr>
        <w:t>，按时毕业，</w:t>
      </w:r>
      <w:r>
        <w:rPr>
          <w:rFonts w:ascii="Verdana" w:eastAsia="宋体" w:hAnsi="Verdana" w:cs="宋体" w:hint="eastAsia"/>
          <w:kern w:val="0"/>
          <w:sz w:val="28"/>
          <w:szCs w:val="28"/>
        </w:rPr>
        <w:t>根据研究生管理相关规定及两次退学专题会的要求，</w:t>
      </w:r>
      <w:r w:rsidRPr="00630B26">
        <w:rPr>
          <w:rFonts w:ascii="Verdana" w:eastAsia="宋体" w:hAnsi="Verdana" w:cs="宋体"/>
          <w:kern w:val="0"/>
          <w:sz w:val="28"/>
          <w:szCs w:val="28"/>
        </w:rPr>
        <w:t>现就</w:t>
      </w:r>
      <w:r>
        <w:rPr>
          <w:rFonts w:ascii="Verdana" w:eastAsia="宋体" w:hAnsi="Verdana" w:cs="宋体" w:hint="eastAsia"/>
          <w:kern w:val="0"/>
          <w:sz w:val="28"/>
          <w:szCs w:val="28"/>
        </w:rPr>
        <w:t>全面</w:t>
      </w:r>
      <w:r w:rsidRPr="00630B26">
        <w:rPr>
          <w:rFonts w:ascii="Verdana" w:eastAsia="宋体" w:hAnsi="Verdana" w:cs="宋体"/>
          <w:kern w:val="0"/>
          <w:sz w:val="28"/>
          <w:szCs w:val="28"/>
        </w:rPr>
        <w:t>清理超过最长修业年限研究生学籍的相关工作通知如下：</w:t>
      </w:r>
    </w:p>
    <w:p w:rsidR="003D7160" w:rsidRDefault="003D7160" w:rsidP="003D7160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Verdana" w:eastAsia="宋体" w:hAnsi="Verdana" w:cs="宋体"/>
          <w:kern w:val="0"/>
          <w:sz w:val="28"/>
          <w:szCs w:val="28"/>
        </w:rPr>
      </w:pPr>
      <w:r w:rsidRPr="00630B26">
        <w:rPr>
          <w:rFonts w:ascii="Verdana" w:eastAsia="宋体" w:hAnsi="Verdana" w:cs="宋体" w:hint="eastAsia"/>
          <w:kern w:val="0"/>
          <w:sz w:val="28"/>
          <w:szCs w:val="28"/>
        </w:rPr>
        <w:t>学习年限</w:t>
      </w:r>
    </w:p>
    <w:p w:rsidR="003D7160" w:rsidRDefault="003D7160" w:rsidP="003D7160">
      <w:pPr>
        <w:widowControl/>
        <w:ind w:firstLineChars="150" w:firstLine="420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Verdana" w:eastAsia="宋体" w:hAnsi="Verdana" w:cs="宋体" w:hint="eastAsia"/>
          <w:kern w:val="0"/>
          <w:sz w:val="28"/>
          <w:szCs w:val="28"/>
        </w:rPr>
        <w:t xml:space="preserve">    </w:t>
      </w:r>
      <w:r>
        <w:rPr>
          <w:rFonts w:ascii="Verdana" w:eastAsia="宋体" w:hAnsi="Verdana" w:cs="宋体"/>
          <w:kern w:val="0"/>
          <w:sz w:val="28"/>
          <w:szCs w:val="28"/>
        </w:rPr>
        <w:tab/>
      </w:r>
      <w:r>
        <w:rPr>
          <w:rFonts w:ascii="Verdana" w:eastAsia="宋体" w:hAnsi="Verdana" w:cs="宋体"/>
          <w:kern w:val="0"/>
          <w:sz w:val="28"/>
          <w:szCs w:val="28"/>
        </w:rPr>
        <w:tab/>
        <w:t xml:space="preserve"> </w:t>
      </w:r>
      <w:r>
        <w:rPr>
          <w:rFonts w:ascii="Verdana" w:eastAsia="宋体" w:hAnsi="Verdana" w:cs="宋体"/>
          <w:kern w:val="0"/>
          <w:sz w:val="28"/>
          <w:szCs w:val="28"/>
        </w:rPr>
        <w:t>全日制硕士研究生在基本修业年限外不超过</w:t>
      </w:r>
      <w:r>
        <w:rPr>
          <w:rFonts w:ascii="Verdana" w:eastAsia="宋体" w:hAnsi="Verdana" w:cs="宋体"/>
          <w:kern w:val="0"/>
          <w:sz w:val="28"/>
          <w:szCs w:val="28"/>
        </w:rPr>
        <w:t>2</w:t>
      </w:r>
      <w:r>
        <w:rPr>
          <w:rFonts w:ascii="Verdana" w:eastAsia="宋体" w:hAnsi="Verdana" w:cs="宋体"/>
          <w:kern w:val="0"/>
          <w:sz w:val="28"/>
          <w:szCs w:val="28"/>
        </w:rPr>
        <w:t>年</w:t>
      </w:r>
    </w:p>
    <w:p w:rsidR="003D7160" w:rsidRPr="00630B26" w:rsidRDefault="003D7160" w:rsidP="003D7160">
      <w:pPr>
        <w:widowControl/>
        <w:ind w:firstLineChars="150" w:firstLine="420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Verdana" w:eastAsia="宋体" w:hAnsi="Verdana" w:cs="宋体" w:hint="eastAsia"/>
          <w:kern w:val="0"/>
          <w:sz w:val="28"/>
          <w:szCs w:val="28"/>
        </w:rPr>
        <w:t xml:space="preserve">          </w:t>
      </w:r>
      <w:r>
        <w:rPr>
          <w:rFonts w:ascii="Verdana" w:eastAsia="宋体" w:hAnsi="Verdana" w:cs="宋体" w:hint="eastAsia"/>
          <w:kern w:val="0"/>
          <w:sz w:val="28"/>
          <w:szCs w:val="28"/>
        </w:rPr>
        <w:t>全日制博士研究生不超过</w:t>
      </w:r>
      <w:r>
        <w:rPr>
          <w:rFonts w:ascii="Verdana" w:eastAsia="宋体" w:hAnsi="Verdana" w:cs="宋体" w:hint="eastAsia"/>
          <w:kern w:val="0"/>
          <w:sz w:val="28"/>
          <w:szCs w:val="28"/>
        </w:rPr>
        <w:t>6</w:t>
      </w:r>
      <w:r>
        <w:rPr>
          <w:rFonts w:ascii="Verdana" w:eastAsia="宋体" w:hAnsi="Verdana" w:cs="宋体" w:hint="eastAsia"/>
          <w:kern w:val="0"/>
          <w:sz w:val="28"/>
          <w:szCs w:val="28"/>
        </w:rPr>
        <w:t>年</w:t>
      </w:r>
      <w:r>
        <w:rPr>
          <w:rFonts w:ascii="Verdana" w:eastAsia="宋体" w:hAnsi="Verdana" w:cs="宋体"/>
          <w:kern w:val="0"/>
          <w:sz w:val="28"/>
          <w:szCs w:val="28"/>
        </w:rPr>
        <w:tab/>
      </w:r>
      <w:r>
        <w:rPr>
          <w:rFonts w:ascii="Verdana" w:eastAsia="宋体" w:hAnsi="Verdana" w:cs="宋体"/>
          <w:kern w:val="0"/>
          <w:sz w:val="28"/>
          <w:szCs w:val="28"/>
        </w:rPr>
        <w:tab/>
      </w:r>
      <w:r>
        <w:rPr>
          <w:rFonts w:ascii="Verdana" w:eastAsia="宋体" w:hAnsi="Verdana" w:cs="宋体"/>
          <w:kern w:val="0"/>
          <w:sz w:val="28"/>
          <w:szCs w:val="28"/>
        </w:rPr>
        <w:tab/>
        <w:t xml:space="preserve"> </w:t>
      </w:r>
    </w:p>
    <w:p w:rsidR="003D7160" w:rsidRDefault="003D7160" w:rsidP="003D7160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Verdana" w:eastAsia="宋体" w:hAnsi="Verdana" w:cs="宋体"/>
          <w:kern w:val="0"/>
          <w:sz w:val="28"/>
          <w:szCs w:val="28"/>
        </w:rPr>
        <w:t>清理</w:t>
      </w:r>
      <w:r>
        <w:rPr>
          <w:rFonts w:ascii="Verdana" w:eastAsia="宋体" w:hAnsi="Verdana" w:cs="宋体" w:hint="eastAsia"/>
          <w:kern w:val="0"/>
          <w:sz w:val="28"/>
          <w:szCs w:val="28"/>
        </w:rPr>
        <w:t>办法</w:t>
      </w:r>
    </w:p>
    <w:p w:rsidR="003D7160" w:rsidRDefault="003D7160" w:rsidP="003D7160">
      <w:pPr>
        <w:widowControl/>
        <w:ind w:left="420" w:firstLine="540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Verdana" w:eastAsia="宋体" w:hAnsi="Verdana" w:cs="宋体" w:hint="eastAsia"/>
          <w:kern w:val="0"/>
          <w:sz w:val="28"/>
          <w:szCs w:val="28"/>
        </w:rPr>
        <w:t>（一）根据</w:t>
      </w:r>
      <w:r>
        <w:rPr>
          <w:rFonts w:ascii="Verdana" w:eastAsia="宋体" w:hAnsi="Verdana" w:cs="宋体" w:hint="eastAsia"/>
          <w:kern w:val="0"/>
          <w:sz w:val="28"/>
          <w:szCs w:val="28"/>
        </w:rPr>
        <w:t>2015</w:t>
      </w:r>
      <w:r>
        <w:rPr>
          <w:rFonts w:ascii="Verdana" w:eastAsia="宋体" w:hAnsi="Verdana" w:cs="宋体" w:hint="eastAsia"/>
          <w:kern w:val="0"/>
          <w:sz w:val="28"/>
          <w:szCs w:val="28"/>
        </w:rPr>
        <w:t>年</w:t>
      </w:r>
      <w:r>
        <w:rPr>
          <w:rFonts w:ascii="Verdana" w:eastAsia="宋体" w:hAnsi="Verdana" w:cs="宋体" w:hint="eastAsia"/>
          <w:kern w:val="0"/>
          <w:sz w:val="28"/>
          <w:szCs w:val="28"/>
        </w:rPr>
        <w:t>7</w:t>
      </w:r>
      <w:r>
        <w:rPr>
          <w:rFonts w:ascii="Verdana" w:eastAsia="宋体" w:hAnsi="Verdana" w:cs="宋体" w:hint="eastAsia"/>
          <w:kern w:val="0"/>
          <w:sz w:val="28"/>
          <w:szCs w:val="28"/>
        </w:rPr>
        <w:t>月</w:t>
      </w:r>
      <w:r>
        <w:rPr>
          <w:rFonts w:ascii="Verdana" w:eastAsia="宋体" w:hAnsi="Verdana" w:cs="宋体" w:hint="eastAsia"/>
          <w:kern w:val="0"/>
          <w:sz w:val="28"/>
          <w:szCs w:val="28"/>
        </w:rPr>
        <w:t>10</w:t>
      </w:r>
      <w:r>
        <w:rPr>
          <w:rFonts w:ascii="Verdana" w:eastAsia="宋体" w:hAnsi="Verdana" w:cs="宋体" w:hint="eastAsia"/>
          <w:kern w:val="0"/>
          <w:sz w:val="28"/>
          <w:szCs w:val="28"/>
        </w:rPr>
        <w:t>日退学专题会纪要的相关要求“</w:t>
      </w:r>
      <w:r w:rsidRPr="00E800E2">
        <w:rPr>
          <w:rFonts w:ascii="Verdana" w:eastAsia="宋体" w:hAnsi="Verdana" w:cs="宋体" w:hint="eastAsia"/>
          <w:kern w:val="0"/>
          <w:sz w:val="28"/>
          <w:szCs w:val="28"/>
        </w:rPr>
        <w:t>此次专题会达成一致意见，</w:t>
      </w:r>
      <w:r w:rsidRPr="00E800E2">
        <w:rPr>
          <w:rFonts w:ascii="Verdana" w:eastAsia="宋体" w:hAnsi="Verdana" w:cs="宋体" w:hint="eastAsia"/>
          <w:kern w:val="0"/>
          <w:sz w:val="28"/>
          <w:szCs w:val="28"/>
        </w:rPr>
        <w:t>2007</w:t>
      </w:r>
      <w:r w:rsidRPr="00E800E2">
        <w:rPr>
          <w:rFonts w:ascii="Verdana" w:eastAsia="宋体" w:hAnsi="Verdana" w:cs="宋体" w:hint="eastAsia"/>
          <w:kern w:val="0"/>
          <w:sz w:val="28"/>
          <w:szCs w:val="28"/>
        </w:rPr>
        <w:t>级及之前的尚未毕业博士研究生，在</w:t>
      </w:r>
      <w:r w:rsidRPr="00E800E2">
        <w:rPr>
          <w:rFonts w:ascii="Verdana" w:eastAsia="宋体" w:hAnsi="Verdana" w:cs="宋体" w:hint="eastAsia"/>
          <w:kern w:val="0"/>
          <w:sz w:val="28"/>
          <w:szCs w:val="28"/>
        </w:rPr>
        <w:t>2016</w:t>
      </w:r>
      <w:r w:rsidRPr="00E800E2">
        <w:rPr>
          <w:rFonts w:ascii="Verdana" w:eastAsia="宋体" w:hAnsi="Verdana" w:cs="宋体" w:hint="eastAsia"/>
          <w:kern w:val="0"/>
          <w:sz w:val="28"/>
          <w:szCs w:val="28"/>
        </w:rPr>
        <w:t>年</w:t>
      </w:r>
      <w:r w:rsidRPr="00E800E2">
        <w:rPr>
          <w:rFonts w:ascii="Verdana" w:eastAsia="宋体" w:hAnsi="Verdana" w:cs="宋体" w:hint="eastAsia"/>
          <w:kern w:val="0"/>
          <w:sz w:val="28"/>
          <w:szCs w:val="28"/>
        </w:rPr>
        <w:t>7</w:t>
      </w:r>
      <w:r w:rsidRPr="00E800E2">
        <w:rPr>
          <w:rFonts w:ascii="Verdana" w:eastAsia="宋体" w:hAnsi="Verdana" w:cs="宋体" w:hint="eastAsia"/>
          <w:kern w:val="0"/>
          <w:sz w:val="28"/>
          <w:szCs w:val="28"/>
        </w:rPr>
        <w:t>月前仍未完成毕业论文答辩，均按超期退学处理。</w:t>
      </w:r>
      <w:r>
        <w:rPr>
          <w:rFonts w:ascii="Verdana" w:eastAsia="宋体" w:hAnsi="Verdana" w:cs="宋体" w:hint="eastAsia"/>
          <w:kern w:val="0"/>
          <w:sz w:val="28"/>
          <w:szCs w:val="28"/>
        </w:rPr>
        <w:t>”</w:t>
      </w:r>
      <w:r>
        <w:rPr>
          <w:rFonts w:ascii="Verdana" w:eastAsia="宋体" w:hAnsi="Verdana" w:cs="宋体"/>
          <w:kern w:val="0"/>
          <w:sz w:val="28"/>
          <w:szCs w:val="28"/>
        </w:rPr>
        <w:t xml:space="preserve"> </w:t>
      </w:r>
    </w:p>
    <w:p w:rsidR="003D7160" w:rsidRDefault="003D7160" w:rsidP="003D7160">
      <w:pPr>
        <w:widowControl/>
        <w:ind w:left="420" w:firstLine="540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Verdana" w:eastAsia="宋体" w:hAnsi="Verdana" w:cs="宋体" w:hint="eastAsia"/>
          <w:kern w:val="0"/>
          <w:sz w:val="28"/>
          <w:szCs w:val="28"/>
        </w:rPr>
        <w:t>此类学生请学院</w:t>
      </w:r>
      <w:r w:rsidRPr="0034370C">
        <w:rPr>
          <w:rFonts w:ascii="Verdana" w:eastAsia="宋体" w:hAnsi="Verdana" w:cs="宋体" w:hint="eastAsia"/>
          <w:kern w:val="0"/>
          <w:sz w:val="28"/>
          <w:szCs w:val="28"/>
        </w:rPr>
        <w:t>认真自查，严格按照纪要相关规定执行。</w:t>
      </w:r>
    </w:p>
    <w:p w:rsidR="003D7160" w:rsidRDefault="003D7160" w:rsidP="003D7160">
      <w:pPr>
        <w:widowControl/>
        <w:ind w:left="420" w:firstLine="420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Verdana" w:eastAsia="宋体" w:hAnsi="Verdana" w:cs="宋体"/>
          <w:kern w:val="0"/>
          <w:sz w:val="28"/>
          <w:szCs w:val="28"/>
        </w:rPr>
        <w:t>（</w:t>
      </w:r>
      <w:r>
        <w:rPr>
          <w:rFonts w:ascii="Verdana" w:eastAsia="宋体" w:hAnsi="Verdana" w:cs="宋体" w:hint="eastAsia"/>
          <w:kern w:val="0"/>
          <w:sz w:val="28"/>
          <w:szCs w:val="28"/>
        </w:rPr>
        <w:t>二）</w:t>
      </w:r>
      <w:r w:rsidRPr="005128FD">
        <w:rPr>
          <w:rFonts w:ascii="Verdana" w:eastAsia="宋体" w:hAnsi="Verdana" w:cs="宋体"/>
          <w:kern w:val="0"/>
          <w:sz w:val="28"/>
          <w:szCs w:val="28"/>
        </w:rPr>
        <w:t>根据</w:t>
      </w:r>
      <w:r w:rsidRPr="005128FD">
        <w:rPr>
          <w:rFonts w:ascii="Verdana" w:eastAsia="宋体" w:hAnsi="Verdana" w:cs="宋体"/>
          <w:kern w:val="0"/>
          <w:sz w:val="28"/>
          <w:szCs w:val="28"/>
        </w:rPr>
        <w:t>2017</w:t>
      </w:r>
      <w:r w:rsidRPr="005128FD">
        <w:rPr>
          <w:rFonts w:ascii="Verdana" w:eastAsia="宋体" w:hAnsi="Verdana" w:cs="宋体"/>
          <w:kern w:val="0"/>
          <w:sz w:val="28"/>
          <w:szCs w:val="28"/>
        </w:rPr>
        <w:t>年</w:t>
      </w:r>
      <w:r w:rsidRPr="005128FD">
        <w:rPr>
          <w:rFonts w:ascii="Verdana" w:eastAsia="宋体" w:hAnsi="Verdana" w:cs="宋体"/>
          <w:kern w:val="0"/>
          <w:sz w:val="28"/>
          <w:szCs w:val="28"/>
        </w:rPr>
        <w:t>7</w:t>
      </w:r>
      <w:r w:rsidRPr="005128FD">
        <w:rPr>
          <w:rFonts w:ascii="Verdana" w:eastAsia="宋体" w:hAnsi="Verdana" w:cs="宋体"/>
          <w:kern w:val="0"/>
          <w:sz w:val="28"/>
          <w:szCs w:val="28"/>
        </w:rPr>
        <w:t>月</w:t>
      </w:r>
      <w:r w:rsidRPr="005128FD">
        <w:rPr>
          <w:rFonts w:ascii="Verdana" w:eastAsia="宋体" w:hAnsi="Verdana" w:cs="宋体"/>
          <w:kern w:val="0"/>
          <w:sz w:val="28"/>
          <w:szCs w:val="28"/>
        </w:rPr>
        <w:t>19</w:t>
      </w:r>
      <w:r w:rsidRPr="005128FD">
        <w:rPr>
          <w:rFonts w:ascii="Verdana" w:eastAsia="宋体" w:hAnsi="Verdana" w:cs="宋体"/>
          <w:kern w:val="0"/>
          <w:sz w:val="28"/>
          <w:szCs w:val="28"/>
        </w:rPr>
        <w:t>日退学专题会纪要的相关要求</w:t>
      </w:r>
      <w:r w:rsidRPr="005128FD">
        <w:rPr>
          <w:rFonts w:ascii="Verdana" w:eastAsia="宋体" w:hAnsi="Verdana" w:cs="宋体" w:hint="eastAsia"/>
          <w:kern w:val="0"/>
          <w:sz w:val="28"/>
          <w:szCs w:val="28"/>
        </w:rPr>
        <w:t>“经院学位会审核、建议，会议讨论后同意延期的学生，要求学院加强检查，导师做出承诺，最长</w:t>
      </w:r>
      <w:r w:rsidRPr="005128FD">
        <w:rPr>
          <w:rFonts w:ascii="Verdana" w:eastAsia="宋体" w:hAnsi="Verdana" w:cs="宋体" w:hint="eastAsia"/>
          <w:kern w:val="0"/>
          <w:sz w:val="28"/>
          <w:szCs w:val="28"/>
        </w:rPr>
        <w:t>1</w:t>
      </w:r>
      <w:r w:rsidRPr="005128FD">
        <w:rPr>
          <w:rFonts w:ascii="Verdana" w:eastAsia="宋体" w:hAnsi="Verdana" w:cs="宋体" w:hint="eastAsia"/>
          <w:kern w:val="0"/>
          <w:sz w:val="28"/>
          <w:szCs w:val="28"/>
        </w:rPr>
        <w:t>年内毕业答辩。”</w:t>
      </w:r>
    </w:p>
    <w:p w:rsidR="003D7160" w:rsidRDefault="003D7160" w:rsidP="003D7160">
      <w:pPr>
        <w:widowControl/>
        <w:ind w:left="420" w:firstLine="420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Verdana" w:eastAsia="宋体" w:hAnsi="Verdana" w:cs="宋体" w:hint="eastAsia"/>
          <w:kern w:val="0"/>
          <w:sz w:val="28"/>
          <w:szCs w:val="28"/>
        </w:rPr>
        <w:t>请各学院按不同超期程度予以认真审核：</w:t>
      </w:r>
    </w:p>
    <w:p w:rsidR="007F47CC" w:rsidRDefault="003D7160" w:rsidP="003D7160">
      <w:pPr>
        <w:widowControl/>
        <w:ind w:left="420" w:firstLine="420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Verdana" w:eastAsia="宋体" w:hAnsi="Verdana" w:cs="宋体" w:hint="eastAsia"/>
          <w:kern w:val="0"/>
          <w:sz w:val="28"/>
          <w:szCs w:val="28"/>
        </w:rPr>
        <w:t>1</w:t>
      </w:r>
      <w:r>
        <w:rPr>
          <w:rFonts w:ascii="Verdana" w:eastAsia="宋体" w:hAnsi="Verdana" w:cs="宋体" w:hint="eastAsia"/>
          <w:kern w:val="0"/>
          <w:sz w:val="28"/>
          <w:szCs w:val="28"/>
        </w:rPr>
        <w:t>、请各学院严格按退学专题会要求，认真核查学生的延期申请</w:t>
      </w:r>
    </w:p>
    <w:p w:rsidR="007F47CC" w:rsidRDefault="007F47CC" w:rsidP="003D7160">
      <w:pPr>
        <w:widowControl/>
        <w:ind w:left="420" w:firstLine="420"/>
        <w:jc w:val="left"/>
        <w:rPr>
          <w:rFonts w:ascii="Verdana" w:eastAsia="宋体" w:hAnsi="Verdana" w:cs="宋体"/>
          <w:kern w:val="0"/>
          <w:sz w:val="28"/>
          <w:szCs w:val="28"/>
        </w:rPr>
      </w:pPr>
    </w:p>
    <w:p w:rsidR="003D7160" w:rsidRDefault="003D7160" w:rsidP="007F47CC">
      <w:pPr>
        <w:widowControl/>
        <w:ind w:left="420" w:firstLine="6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Verdana" w:eastAsia="宋体" w:hAnsi="Verdana" w:cs="宋体" w:hint="eastAsia"/>
          <w:kern w:val="0"/>
          <w:sz w:val="28"/>
          <w:szCs w:val="28"/>
        </w:rPr>
        <w:lastRenderedPageBreak/>
        <w:t>和承诺书，积极敦促学生抓紧时间，按期完成论文答辩；</w:t>
      </w:r>
    </w:p>
    <w:p w:rsidR="003D7160" w:rsidRDefault="003D7160" w:rsidP="003D7160">
      <w:pPr>
        <w:widowControl/>
        <w:ind w:left="420" w:firstLine="420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Verdana" w:eastAsia="宋体" w:hAnsi="Verdana" w:cs="宋体" w:hint="eastAsia"/>
          <w:kern w:val="0"/>
          <w:sz w:val="28"/>
          <w:szCs w:val="28"/>
        </w:rPr>
        <w:t>2</w:t>
      </w:r>
      <w:r>
        <w:rPr>
          <w:rFonts w:ascii="Verdana" w:eastAsia="宋体" w:hAnsi="Verdana" w:cs="宋体" w:hint="eastAsia"/>
          <w:kern w:val="0"/>
          <w:sz w:val="28"/>
          <w:szCs w:val="28"/>
        </w:rPr>
        <w:t>、对即将</w:t>
      </w: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超过最长学习期限，但目前正在积极进行论文工作，在征得导师和所在学院学位委员会同意情况下，学生本人正式向学院提交</w:t>
      </w:r>
      <w:r>
        <w:rPr>
          <w:rFonts w:ascii="Verdana" w:eastAsia="宋体" w:hAnsi="Verdana" w:cs="宋体" w:hint="eastAsia"/>
          <w:kern w:val="0"/>
          <w:sz w:val="28"/>
          <w:szCs w:val="28"/>
        </w:rPr>
        <w:t>《</w:t>
      </w: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承诺书</w:t>
      </w:r>
      <w:r>
        <w:rPr>
          <w:rFonts w:ascii="Verdana" w:eastAsia="宋体" w:hAnsi="Verdana" w:cs="宋体" w:hint="eastAsia"/>
          <w:kern w:val="0"/>
          <w:sz w:val="28"/>
          <w:szCs w:val="28"/>
        </w:rPr>
        <w:t>》</w:t>
      </w:r>
      <w:r w:rsidR="008C1E38">
        <w:rPr>
          <w:rFonts w:ascii="Verdana" w:eastAsia="宋体" w:hAnsi="Verdana" w:cs="宋体" w:hint="eastAsia"/>
          <w:kern w:val="0"/>
          <w:sz w:val="28"/>
          <w:szCs w:val="28"/>
        </w:rPr>
        <w:t>（附件一）</w:t>
      </w: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及</w:t>
      </w:r>
      <w:r>
        <w:rPr>
          <w:rFonts w:ascii="Verdana" w:eastAsia="宋体" w:hAnsi="Verdana" w:cs="宋体" w:hint="eastAsia"/>
          <w:kern w:val="0"/>
          <w:sz w:val="28"/>
          <w:szCs w:val="28"/>
        </w:rPr>
        <w:t>《学位</w:t>
      </w: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论文进展详细报告</w:t>
      </w:r>
      <w:r>
        <w:rPr>
          <w:rFonts w:ascii="Verdana" w:eastAsia="宋体" w:hAnsi="Verdana" w:cs="宋体" w:hint="eastAsia"/>
          <w:kern w:val="0"/>
          <w:sz w:val="28"/>
          <w:szCs w:val="28"/>
        </w:rPr>
        <w:t>》</w:t>
      </w:r>
      <w:r w:rsidR="008C1E38">
        <w:rPr>
          <w:rFonts w:ascii="Verdana" w:eastAsia="宋体" w:hAnsi="Verdana" w:cs="宋体" w:hint="eastAsia"/>
          <w:kern w:val="0"/>
          <w:sz w:val="28"/>
          <w:szCs w:val="28"/>
        </w:rPr>
        <w:t>（附件二）</w:t>
      </w: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，</w:t>
      </w:r>
      <w:r>
        <w:rPr>
          <w:rFonts w:ascii="Verdana" w:eastAsia="宋体" w:hAnsi="Verdana" w:cs="宋体" w:hint="eastAsia"/>
          <w:kern w:val="0"/>
          <w:sz w:val="28"/>
          <w:szCs w:val="28"/>
        </w:rPr>
        <w:t>请</w:t>
      </w: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各学院进行严格核查，并于</w:t>
      </w: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2018</w:t>
      </w: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年</w:t>
      </w: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7</w:t>
      </w:r>
      <w:r w:rsidRPr="00EE43CB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AD0741">
        <w:rPr>
          <w:rFonts w:ascii="Verdana" w:eastAsia="宋体" w:hAnsi="Verdana" w:cs="宋体" w:hint="eastAsia"/>
          <w:kern w:val="0"/>
          <w:sz w:val="28"/>
          <w:szCs w:val="28"/>
        </w:rPr>
        <w:t>10</w:t>
      </w: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日之前由学院学位委员会根据</w:t>
      </w:r>
      <w:r w:rsidR="006A6E22">
        <w:rPr>
          <w:rFonts w:ascii="Verdana" w:eastAsia="宋体" w:hAnsi="Verdana" w:cs="宋体" w:hint="eastAsia"/>
          <w:kern w:val="0"/>
          <w:sz w:val="28"/>
          <w:szCs w:val="28"/>
        </w:rPr>
        <w:t>学生提交的相关材料</w:t>
      </w: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进行核查，并提出明确的处理意见</w:t>
      </w:r>
      <w:r>
        <w:rPr>
          <w:rFonts w:ascii="Verdana" w:eastAsia="宋体" w:hAnsi="Verdana" w:cs="宋体" w:hint="eastAsia"/>
          <w:kern w:val="0"/>
          <w:sz w:val="28"/>
          <w:szCs w:val="28"/>
        </w:rPr>
        <w:t>。</w:t>
      </w:r>
    </w:p>
    <w:p w:rsidR="003D7160" w:rsidRDefault="003D7160" w:rsidP="006A6E22">
      <w:pPr>
        <w:widowControl/>
        <w:ind w:left="420" w:firstLineChars="200" w:firstLine="560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Verdana" w:eastAsia="宋体" w:hAnsi="Verdana" w:cs="宋体" w:hint="eastAsia"/>
          <w:kern w:val="0"/>
          <w:sz w:val="28"/>
          <w:szCs w:val="28"/>
        </w:rPr>
        <w:t>以上两类情况均由学院统一填写</w:t>
      </w:r>
      <w:r w:rsidRPr="00EE43CB">
        <w:rPr>
          <w:rFonts w:ascii="Verdana" w:eastAsia="宋体" w:hAnsi="Verdana" w:cs="宋体"/>
          <w:kern w:val="0"/>
          <w:sz w:val="28"/>
          <w:szCs w:val="28"/>
        </w:rPr>
        <w:t>《超期研究生处理意见汇总表》</w:t>
      </w:r>
      <w:r>
        <w:rPr>
          <w:rFonts w:ascii="Verdana" w:eastAsia="宋体" w:hAnsi="Verdana" w:cs="宋体"/>
          <w:kern w:val="0"/>
          <w:sz w:val="28"/>
          <w:szCs w:val="28"/>
        </w:rPr>
        <w:t>（附件三），</w:t>
      </w:r>
      <w:r>
        <w:rPr>
          <w:rFonts w:ascii="Verdana" w:eastAsia="宋体" w:hAnsi="Verdana" w:cs="宋体" w:hint="eastAsia"/>
          <w:kern w:val="0"/>
          <w:sz w:val="28"/>
          <w:szCs w:val="28"/>
        </w:rPr>
        <w:t>明确处理意见，报研究生院培养办公室。</w:t>
      </w:r>
    </w:p>
    <w:p w:rsidR="003D7160" w:rsidRPr="005128FD" w:rsidRDefault="003D7160" w:rsidP="006A6E22">
      <w:pPr>
        <w:widowControl/>
        <w:ind w:left="420" w:firstLineChars="200" w:firstLine="560"/>
        <w:jc w:val="left"/>
        <w:rPr>
          <w:rFonts w:ascii="Verdana" w:eastAsia="宋体" w:hAnsi="Verdana" w:cs="宋体"/>
          <w:kern w:val="0"/>
          <w:sz w:val="28"/>
          <w:szCs w:val="28"/>
        </w:rPr>
      </w:pP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导师及学院学位委员会审查认为确实不宜继续培养的研究生</w:t>
      </w:r>
      <w:r w:rsidRPr="00EE43CB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，</w:t>
      </w: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研究生院根据学院学位委员会</w:t>
      </w:r>
      <w:r w:rsidR="006A6E22">
        <w:rPr>
          <w:rFonts w:ascii="Verdana" w:eastAsia="宋体" w:hAnsi="Verdana" w:cs="宋体" w:hint="eastAsia"/>
          <w:kern w:val="0"/>
          <w:sz w:val="28"/>
          <w:szCs w:val="28"/>
        </w:rPr>
        <w:t>的处理</w:t>
      </w: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意见</w:t>
      </w:r>
      <w:r w:rsidR="006A6E22">
        <w:rPr>
          <w:rFonts w:ascii="Verdana" w:eastAsia="宋体" w:hAnsi="Verdana" w:cs="宋体" w:hint="eastAsia"/>
          <w:kern w:val="0"/>
          <w:sz w:val="28"/>
          <w:szCs w:val="28"/>
        </w:rPr>
        <w:t>及研究生管理相关规定</w:t>
      </w: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将予以退学处理。</w:t>
      </w:r>
      <w:r w:rsidRPr="00E960E1">
        <w:rPr>
          <w:rFonts w:ascii="微软雅黑" w:eastAsia="宋体" w:hAnsi="微软雅黑" w:cs="宋体"/>
          <w:kern w:val="0"/>
          <w:sz w:val="28"/>
          <w:szCs w:val="28"/>
        </w:rPr>
        <w:t>如学生本人决定结束学业，可提出退学申请，并于</w:t>
      </w:r>
      <w:r w:rsidRPr="00E960E1">
        <w:rPr>
          <w:rFonts w:ascii="微软雅黑" w:eastAsia="宋体" w:hAnsi="微软雅黑" w:cs="宋体"/>
          <w:kern w:val="0"/>
          <w:sz w:val="28"/>
          <w:szCs w:val="28"/>
        </w:rPr>
        <w:t>2018</w:t>
      </w:r>
      <w:r w:rsidRPr="00E960E1">
        <w:rPr>
          <w:rFonts w:ascii="微软雅黑" w:eastAsia="宋体" w:hAnsi="微软雅黑" w:cs="宋体"/>
          <w:kern w:val="0"/>
          <w:sz w:val="28"/>
          <w:szCs w:val="28"/>
        </w:rPr>
        <w:t>年</w:t>
      </w:r>
      <w:r w:rsidR="006A6E22">
        <w:rPr>
          <w:rFonts w:ascii="微软雅黑" w:eastAsia="宋体" w:hAnsi="微软雅黑" w:cs="宋体"/>
          <w:kern w:val="0"/>
          <w:sz w:val="28"/>
          <w:szCs w:val="28"/>
        </w:rPr>
        <w:t>7</w:t>
      </w:r>
      <w:r w:rsidRPr="00E960E1">
        <w:rPr>
          <w:rFonts w:ascii="微软雅黑" w:eastAsia="宋体" w:hAnsi="微软雅黑" w:cs="宋体"/>
          <w:kern w:val="0"/>
          <w:sz w:val="28"/>
          <w:szCs w:val="28"/>
        </w:rPr>
        <w:t>月</w:t>
      </w:r>
      <w:r w:rsidR="006A6E22">
        <w:rPr>
          <w:rFonts w:ascii="微软雅黑" w:eastAsia="宋体" w:hAnsi="微软雅黑" w:cs="宋体"/>
          <w:kern w:val="0"/>
          <w:sz w:val="28"/>
          <w:szCs w:val="28"/>
        </w:rPr>
        <w:t>10</w:t>
      </w:r>
      <w:r w:rsidRPr="00E960E1">
        <w:rPr>
          <w:rFonts w:ascii="微软雅黑" w:eastAsia="宋体" w:hAnsi="微软雅黑" w:cs="宋体"/>
          <w:kern w:val="0"/>
          <w:sz w:val="28"/>
          <w:szCs w:val="28"/>
        </w:rPr>
        <w:t>日前提交</w:t>
      </w:r>
      <w:r>
        <w:rPr>
          <w:rFonts w:ascii="微软雅黑" w:eastAsia="宋体" w:hAnsi="微软雅黑" w:cs="宋体"/>
          <w:kern w:val="0"/>
          <w:sz w:val="28"/>
          <w:szCs w:val="28"/>
        </w:rPr>
        <w:t>《</w:t>
      </w:r>
      <w:r w:rsidRPr="00E960E1">
        <w:rPr>
          <w:rFonts w:ascii="微软雅黑" w:eastAsia="宋体" w:hAnsi="微软雅黑" w:cs="宋体"/>
          <w:kern w:val="0"/>
          <w:sz w:val="28"/>
          <w:szCs w:val="28"/>
        </w:rPr>
        <w:t>退学申请表</w:t>
      </w:r>
      <w:r>
        <w:rPr>
          <w:rFonts w:ascii="微软雅黑" w:eastAsia="宋体" w:hAnsi="微软雅黑" w:cs="宋体"/>
          <w:kern w:val="0"/>
          <w:sz w:val="28"/>
          <w:szCs w:val="28"/>
        </w:rPr>
        <w:t>》（附件四）</w:t>
      </w:r>
      <w:r w:rsidRPr="00E960E1">
        <w:rPr>
          <w:rFonts w:ascii="微软雅黑" w:eastAsia="宋体" w:hAnsi="微软雅黑" w:cs="宋体"/>
          <w:kern w:val="0"/>
          <w:sz w:val="28"/>
          <w:szCs w:val="28"/>
        </w:rPr>
        <w:t>。</w:t>
      </w:r>
    </w:p>
    <w:p w:rsidR="003D7160" w:rsidRDefault="003D7160" w:rsidP="003D7160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Verdana" w:eastAsia="宋体" w:hAnsi="Verdana" w:cs="宋体"/>
          <w:kern w:val="0"/>
          <w:sz w:val="28"/>
          <w:szCs w:val="28"/>
        </w:rPr>
        <w:t>注意事项</w:t>
      </w:r>
    </w:p>
    <w:p w:rsidR="003D7160" w:rsidRPr="00EE43CB" w:rsidRDefault="003D7160" w:rsidP="008C1E38">
      <w:pPr>
        <w:widowControl/>
        <w:spacing w:line="380" w:lineRule="atLeast"/>
        <w:ind w:left="420" w:firstLine="573"/>
        <w:jc w:val="left"/>
        <w:rPr>
          <w:rFonts w:ascii="Verdana" w:eastAsia="宋体" w:hAnsi="Verdana" w:cs="宋体"/>
          <w:kern w:val="0"/>
          <w:sz w:val="28"/>
          <w:szCs w:val="28"/>
        </w:rPr>
      </w:pP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请各学院</w:t>
      </w:r>
      <w:r w:rsidR="008C1E38">
        <w:rPr>
          <w:rFonts w:ascii="Verdana" w:eastAsia="宋体" w:hAnsi="Verdana" w:cs="宋体" w:hint="eastAsia"/>
          <w:kern w:val="0"/>
          <w:sz w:val="28"/>
          <w:szCs w:val="28"/>
        </w:rPr>
        <w:t>将本通知告知</w:t>
      </w:r>
      <w:r w:rsidR="006A6E22">
        <w:rPr>
          <w:rFonts w:ascii="Verdana" w:eastAsia="宋体" w:hAnsi="Verdana" w:cs="宋体" w:hint="eastAsia"/>
          <w:kern w:val="0"/>
          <w:sz w:val="28"/>
          <w:szCs w:val="28"/>
        </w:rPr>
        <w:t>每位</w:t>
      </w:r>
      <w:r w:rsidRPr="00EE43CB">
        <w:rPr>
          <w:rFonts w:ascii="Verdana" w:eastAsia="宋体" w:hAnsi="Verdana" w:cs="宋体" w:hint="eastAsia"/>
          <w:kern w:val="0"/>
          <w:sz w:val="28"/>
          <w:szCs w:val="28"/>
        </w:rPr>
        <w:t>研究生本人及指导导师，并督促研究生尽快完成毕业答辩。对可继续培养的研究生，导师应加大指导力度，督促其在学校规定的最长学习年限内尽快完成学位论文答辩。对于确实无法联系到的研究生，需在学院网站公告告之。</w:t>
      </w:r>
      <w:r w:rsidR="008C1E38">
        <w:rPr>
          <w:rFonts w:ascii="Verdana" w:eastAsia="宋体" w:hAnsi="Verdana" w:cs="宋体" w:hint="eastAsia"/>
          <w:kern w:val="0"/>
          <w:sz w:val="28"/>
          <w:szCs w:val="28"/>
        </w:rPr>
        <w:t>在全面</w:t>
      </w:r>
      <w:r w:rsidRPr="00E43DA8">
        <w:rPr>
          <w:rFonts w:ascii="Verdana" w:eastAsia="宋体" w:hAnsi="Verdana" w:cs="宋体" w:hint="eastAsia"/>
          <w:kern w:val="0"/>
          <w:sz w:val="28"/>
          <w:szCs w:val="28"/>
        </w:rPr>
        <w:t>清理超期研究生</w:t>
      </w:r>
      <w:r w:rsidR="008C1E38">
        <w:rPr>
          <w:rFonts w:ascii="Verdana" w:eastAsia="宋体" w:hAnsi="Verdana" w:cs="宋体" w:hint="eastAsia"/>
          <w:kern w:val="0"/>
          <w:sz w:val="28"/>
          <w:szCs w:val="28"/>
        </w:rPr>
        <w:t>学籍过程中</w:t>
      </w:r>
      <w:r w:rsidRPr="00E43DA8">
        <w:rPr>
          <w:rFonts w:ascii="Verdana" w:eastAsia="宋体" w:hAnsi="Verdana" w:cs="宋体" w:hint="eastAsia"/>
          <w:kern w:val="0"/>
          <w:sz w:val="28"/>
          <w:szCs w:val="28"/>
        </w:rPr>
        <w:t>，各学院</w:t>
      </w:r>
      <w:r w:rsidR="008C1E38">
        <w:rPr>
          <w:rFonts w:ascii="Verdana" w:eastAsia="宋体" w:hAnsi="Verdana" w:cs="宋体" w:hint="eastAsia"/>
          <w:kern w:val="0"/>
          <w:sz w:val="28"/>
          <w:szCs w:val="28"/>
        </w:rPr>
        <w:t>一定</w:t>
      </w:r>
      <w:r w:rsidRPr="00E43DA8">
        <w:rPr>
          <w:rFonts w:ascii="Verdana" w:eastAsia="宋体" w:hAnsi="Verdana" w:cs="宋体" w:hint="eastAsia"/>
          <w:kern w:val="0"/>
          <w:sz w:val="28"/>
          <w:szCs w:val="28"/>
        </w:rPr>
        <w:t>要注意保留相关证据</w:t>
      </w:r>
      <w:r>
        <w:rPr>
          <w:rFonts w:ascii="Verdana" w:eastAsia="宋体" w:hAnsi="Verdana" w:cs="宋体" w:hint="eastAsia"/>
          <w:kern w:val="0"/>
          <w:sz w:val="28"/>
          <w:szCs w:val="28"/>
        </w:rPr>
        <w:t>及</w:t>
      </w:r>
      <w:r w:rsidRPr="00E43DA8">
        <w:rPr>
          <w:rFonts w:ascii="Verdana" w:eastAsia="宋体" w:hAnsi="Verdana" w:cs="宋体" w:hint="eastAsia"/>
          <w:kern w:val="0"/>
          <w:sz w:val="28"/>
          <w:szCs w:val="28"/>
        </w:rPr>
        <w:t>相关的书面材料。</w:t>
      </w:r>
    </w:p>
    <w:p w:rsidR="003D7160" w:rsidRDefault="003D7160" w:rsidP="003D7160">
      <w:pPr>
        <w:widowControl/>
        <w:ind w:left="420" w:firstLine="540"/>
        <w:jc w:val="left"/>
        <w:rPr>
          <w:rFonts w:ascii="Verdana" w:eastAsia="宋体" w:hAnsi="Verdana" w:cs="宋体"/>
          <w:kern w:val="0"/>
          <w:sz w:val="28"/>
          <w:szCs w:val="28"/>
        </w:rPr>
      </w:pPr>
      <w:r w:rsidRPr="0034370C">
        <w:rPr>
          <w:rFonts w:ascii="Verdana" w:eastAsia="宋体" w:hAnsi="Verdana" w:cs="宋体" w:hint="eastAsia"/>
          <w:kern w:val="0"/>
          <w:sz w:val="28"/>
          <w:szCs w:val="28"/>
        </w:rPr>
        <w:t>请各学院根据上述两个会议纪要的相关要求，认真自查，严格按照纪要相关</w:t>
      </w:r>
      <w:r w:rsidR="001F721A">
        <w:rPr>
          <w:rFonts w:ascii="Verdana" w:eastAsia="宋体" w:hAnsi="Verdana" w:cs="宋体" w:hint="eastAsia"/>
          <w:kern w:val="0"/>
          <w:sz w:val="28"/>
          <w:szCs w:val="28"/>
        </w:rPr>
        <w:t>要求</w:t>
      </w:r>
      <w:r w:rsidRPr="0034370C">
        <w:rPr>
          <w:rFonts w:ascii="Verdana" w:eastAsia="宋体" w:hAnsi="Verdana" w:cs="宋体" w:hint="eastAsia"/>
          <w:kern w:val="0"/>
          <w:sz w:val="28"/>
          <w:szCs w:val="28"/>
        </w:rPr>
        <w:t>执行。</w:t>
      </w:r>
    </w:p>
    <w:p w:rsidR="003D7160" w:rsidRDefault="003D7160" w:rsidP="003D7160">
      <w:pPr>
        <w:widowControl/>
        <w:ind w:left="420" w:firstLine="540"/>
        <w:jc w:val="left"/>
        <w:rPr>
          <w:rFonts w:ascii="Verdana" w:eastAsia="宋体" w:hAnsi="Verdana" w:cs="宋体"/>
          <w:kern w:val="0"/>
          <w:sz w:val="28"/>
          <w:szCs w:val="28"/>
        </w:rPr>
      </w:pPr>
    </w:p>
    <w:p w:rsidR="003D7160" w:rsidRDefault="003D7160" w:rsidP="003D7160">
      <w:pPr>
        <w:widowControl/>
        <w:ind w:left="420" w:firstLine="54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3D7160" w:rsidRDefault="003D7160" w:rsidP="003D7160">
      <w:pPr>
        <w:widowControl/>
        <w:ind w:firstLine="54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附件一 承诺书</w:t>
      </w:r>
    </w:p>
    <w:p w:rsidR="003D7160" w:rsidRDefault="003D7160" w:rsidP="003D7160">
      <w:pPr>
        <w:widowControl/>
        <w:ind w:firstLine="540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附件二</w:t>
      </w:r>
      <w:r w:rsidR="008C1E38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8C1E38">
        <w:rPr>
          <w:rFonts w:ascii="Verdana" w:eastAsia="宋体" w:hAnsi="Verdana" w:cs="宋体" w:hint="eastAsia"/>
          <w:kern w:val="0"/>
          <w:sz w:val="28"/>
          <w:szCs w:val="28"/>
        </w:rPr>
        <w:t>学位</w:t>
      </w:r>
      <w:r w:rsidR="008C1E38" w:rsidRPr="00EE43CB">
        <w:rPr>
          <w:rFonts w:ascii="Verdana" w:eastAsia="宋体" w:hAnsi="Verdana" w:cs="宋体" w:hint="eastAsia"/>
          <w:kern w:val="0"/>
          <w:sz w:val="28"/>
          <w:szCs w:val="28"/>
        </w:rPr>
        <w:t>论文进展详细报告</w:t>
      </w:r>
    </w:p>
    <w:p w:rsidR="003D7160" w:rsidRDefault="003D7160" w:rsidP="003D7160">
      <w:pPr>
        <w:widowControl/>
        <w:ind w:firstLine="540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Verdana" w:eastAsia="宋体" w:hAnsi="Verdana" w:cs="宋体"/>
          <w:kern w:val="0"/>
          <w:sz w:val="28"/>
          <w:szCs w:val="28"/>
        </w:rPr>
        <w:t>附件三</w:t>
      </w:r>
      <w:r>
        <w:rPr>
          <w:rFonts w:ascii="Verdana" w:eastAsia="宋体" w:hAnsi="Verdana" w:cs="宋体" w:hint="eastAsia"/>
          <w:kern w:val="0"/>
          <w:sz w:val="28"/>
          <w:szCs w:val="28"/>
        </w:rPr>
        <w:t xml:space="preserve"> </w:t>
      </w:r>
      <w:r w:rsidRPr="00EE43CB">
        <w:rPr>
          <w:rFonts w:ascii="Verdana" w:eastAsia="宋体" w:hAnsi="Verdana" w:cs="宋体"/>
          <w:kern w:val="0"/>
          <w:sz w:val="28"/>
          <w:szCs w:val="28"/>
        </w:rPr>
        <w:t>超期研究生处理意见汇总表</w:t>
      </w:r>
    </w:p>
    <w:p w:rsidR="003D7160" w:rsidRPr="00D47AC3" w:rsidRDefault="003D7160" w:rsidP="003D7160">
      <w:pPr>
        <w:widowControl/>
        <w:ind w:firstLine="540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Verdana" w:eastAsia="宋体" w:hAnsi="Verdana" w:cs="宋体"/>
          <w:kern w:val="0"/>
          <w:sz w:val="28"/>
          <w:szCs w:val="28"/>
        </w:rPr>
        <w:t>附件四</w:t>
      </w:r>
      <w:r w:rsidR="00E3691B">
        <w:rPr>
          <w:rFonts w:ascii="Verdana" w:eastAsia="宋体" w:hAnsi="Verdana" w:cs="宋体" w:hint="eastAsia"/>
          <w:kern w:val="0"/>
          <w:sz w:val="28"/>
          <w:szCs w:val="28"/>
        </w:rPr>
        <w:t xml:space="preserve"> </w:t>
      </w:r>
      <w:r w:rsidR="008C1E38">
        <w:rPr>
          <w:rFonts w:ascii="Verdana" w:eastAsia="宋体" w:hAnsi="Verdana" w:cs="宋体" w:hint="eastAsia"/>
          <w:kern w:val="0"/>
          <w:sz w:val="28"/>
          <w:szCs w:val="28"/>
        </w:rPr>
        <w:t>退学申请表</w:t>
      </w:r>
    </w:p>
    <w:p w:rsidR="003D7160" w:rsidRDefault="003D7160" w:rsidP="003D7160">
      <w:pPr>
        <w:widowControl/>
        <w:ind w:firstLine="540"/>
        <w:jc w:val="left"/>
        <w:rPr>
          <w:rFonts w:ascii="Verdana" w:eastAsia="宋体" w:hAnsi="Verdana" w:cs="宋体"/>
          <w:kern w:val="0"/>
          <w:sz w:val="28"/>
          <w:szCs w:val="28"/>
        </w:rPr>
      </w:pPr>
    </w:p>
    <w:p w:rsidR="003D7160" w:rsidRPr="00EE43CB" w:rsidRDefault="003D7160" w:rsidP="003D7160">
      <w:pPr>
        <w:widowControl/>
        <w:ind w:firstLine="54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3D7160" w:rsidRDefault="003D7160" w:rsidP="003D7160">
      <w:pPr>
        <w:widowControl/>
        <w:jc w:val="left"/>
        <w:rPr>
          <w:rFonts w:ascii="Verdana" w:eastAsia="宋体" w:hAnsi="Verdana" w:cs="宋体"/>
          <w:kern w:val="0"/>
          <w:sz w:val="28"/>
          <w:szCs w:val="28"/>
        </w:rPr>
      </w:pPr>
    </w:p>
    <w:p w:rsidR="003D7160" w:rsidRDefault="003D7160" w:rsidP="003D7160">
      <w:pPr>
        <w:widowControl/>
        <w:jc w:val="left"/>
        <w:rPr>
          <w:rFonts w:ascii="Verdana" w:eastAsia="宋体" w:hAnsi="Verdana" w:cs="宋体"/>
          <w:kern w:val="0"/>
          <w:sz w:val="28"/>
          <w:szCs w:val="28"/>
        </w:rPr>
      </w:pPr>
    </w:p>
    <w:p w:rsidR="003D7160" w:rsidRDefault="003D7160" w:rsidP="003D7160"/>
    <w:p w:rsidR="003D7160" w:rsidRDefault="003D7160" w:rsidP="003D7160"/>
    <w:p w:rsidR="003D7160" w:rsidRDefault="003D7160" w:rsidP="003D7160"/>
    <w:p w:rsidR="003D7160" w:rsidRPr="00C12DA3" w:rsidRDefault="003D7160" w:rsidP="003D7160">
      <w:pPr>
        <w:jc w:val="right"/>
        <w:rPr>
          <w:sz w:val="28"/>
          <w:szCs w:val="28"/>
        </w:rPr>
      </w:pPr>
      <w:r w:rsidRPr="00C12DA3">
        <w:rPr>
          <w:rFonts w:hint="eastAsia"/>
          <w:sz w:val="28"/>
          <w:szCs w:val="28"/>
        </w:rPr>
        <w:t>北京交通大学研究生院培养办公室</w:t>
      </w:r>
    </w:p>
    <w:p w:rsidR="003D7160" w:rsidRPr="00C12DA3" w:rsidRDefault="003D7160" w:rsidP="003D7160">
      <w:pPr>
        <w:jc w:val="right"/>
        <w:rPr>
          <w:sz w:val="28"/>
          <w:szCs w:val="28"/>
        </w:rPr>
      </w:pPr>
      <w:r w:rsidRPr="00C12DA3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 w:rsidRPr="00C12DA3">
        <w:rPr>
          <w:rFonts w:hint="eastAsia"/>
          <w:sz w:val="28"/>
          <w:szCs w:val="28"/>
        </w:rPr>
        <w:t>年</w:t>
      </w:r>
      <w:r w:rsidRPr="00C12DA3">
        <w:rPr>
          <w:rFonts w:hint="eastAsia"/>
          <w:sz w:val="28"/>
          <w:szCs w:val="28"/>
        </w:rPr>
        <w:t>5</w:t>
      </w:r>
      <w:r w:rsidRPr="00C12DA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 w:rsidRPr="00C12DA3">
        <w:rPr>
          <w:rFonts w:hint="eastAsia"/>
          <w:sz w:val="28"/>
          <w:szCs w:val="28"/>
        </w:rPr>
        <w:t>日</w:t>
      </w:r>
    </w:p>
    <w:p w:rsidR="003D7160" w:rsidRPr="003D7160" w:rsidRDefault="003D7160" w:rsidP="003D7160">
      <w:pPr>
        <w:spacing w:afterLines="100" w:after="312" w:line="560" w:lineRule="exact"/>
        <w:jc w:val="left"/>
        <w:rPr>
          <w:rFonts w:ascii="仿宋" w:eastAsia="仿宋" w:hAnsi="仿宋" w:cs="宋体"/>
          <w:bCs/>
          <w:color w:val="333333"/>
          <w:kern w:val="0"/>
          <w:sz w:val="36"/>
          <w:szCs w:val="36"/>
        </w:rPr>
      </w:pPr>
    </w:p>
    <w:sectPr w:rsidR="003D7160" w:rsidRPr="003D7160" w:rsidSect="00EF4C57">
      <w:pgSz w:w="11906" w:h="16838"/>
      <w:pgMar w:top="1440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45" w:rsidRDefault="009D7E45" w:rsidP="00E1183C">
      <w:r>
        <w:separator/>
      </w:r>
    </w:p>
  </w:endnote>
  <w:endnote w:type="continuationSeparator" w:id="0">
    <w:p w:rsidR="009D7E45" w:rsidRDefault="009D7E45" w:rsidP="00E1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45" w:rsidRDefault="009D7E45" w:rsidP="00E1183C">
      <w:r>
        <w:separator/>
      </w:r>
    </w:p>
  </w:footnote>
  <w:footnote w:type="continuationSeparator" w:id="0">
    <w:p w:rsidR="009D7E45" w:rsidRDefault="009D7E45" w:rsidP="00E1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0685"/>
    <w:multiLevelType w:val="hybridMultilevel"/>
    <w:tmpl w:val="3D401CB4"/>
    <w:lvl w:ilvl="0" w:tplc="D39C82C4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70"/>
    <w:rsid w:val="00023E4D"/>
    <w:rsid w:val="00035D03"/>
    <w:rsid w:val="000455A9"/>
    <w:rsid w:val="00047F70"/>
    <w:rsid w:val="00067EA8"/>
    <w:rsid w:val="000C3490"/>
    <w:rsid w:val="000F6B70"/>
    <w:rsid w:val="00190296"/>
    <w:rsid w:val="00192882"/>
    <w:rsid w:val="001B0389"/>
    <w:rsid w:val="001F721A"/>
    <w:rsid w:val="00204220"/>
    <w:rsid w:val="002459FD"/>
    <w:rsid w:val="00280A04"/>
    <w:rsid w:val="0028775B"/>
    <w:rsid w:val="0029147C"/>
    <w:rsid w:val="002B4520"/>
    <w:rsid w:val="002E569D"/>
    <w:rsid w:val="00367CB1"/>
    <w:rsid w:val="0037284A"/>
    <w:rsid w:val="003A7BD2"/>
    <w:rsid w:val="003D3487"/>
    <w:rsid w:val="003D7160"/>
    <w:rsid w:val="00455703"/>
    <w:rsid w:val="004713DB"/>
    <w:rsid w:val="004808E5"/>
    <w:rsid w:val="004A62F9"/>
    <w:rsid w:val="004C559A"/>
    <w:rsid w:val="004D717C"/>
    <w:rsid w:val="004D7C4E"/>
    <w:rsid w:val="004F5712"/>
    <w:rsid w:val="00512DC3"/>
    <w:rsid w:val="00585ABF"/>
    <w:rsid w:val="005A2E73"/>
    <w:rsid w:val="005C6C03"/>
    <w:rsid w:val="005E0C34"/>
    <w:rsid w:val="006258B8"/>
    <w:rsid w:val="00635760"/>
    <w:rsid w:val="006410A8"/>
    <w:rsid w:val="00655CFC"/>
    <w:rsid w:val="0065764F"/>
    <w:rsid w:val="00691450"/>
    <w:rsid w:val="00695881"/>
    <w:rsid w:val="006A6E22"/>
    <w:rsid w:val="006C3DD4"/>
    <w:rsid w:val="006D46A6"/>
    <w:rsid w:val="006F4362"/>
    <w:rsid w:val="00733533"/>
    <w:rsid w:val="00733E02"/>
    <w:rsid w:val="00753CC6"/>
    <w:rsid w:val="00754DE7"/>
    <w:rsid w:val="007B20DB"/>
    <w:rsid w:val="007D324E"/>
    <w:rsid w:val="007E31AC"/>
    <w:rsid w:val="007E717C"/>
    <w:rsid w:val="007F47CC"/>
    <w:rsid w:val="00802BFA"/>
    <w:rsid w:val="0080498E"/>
    <w:rsid w:val="00810D4D"/>
    <w:rsid w:val="00825B93"/>
    <w:rsid w:val="0082723D"/>
    <w:rsid w:val="00830843"/>
    <w:rsid w:val="00875B1F"/>
    <w:rsid w:val="00881D2F"/>
    <w:rsid w:val="00884F39"/>
    <w:rsid w:val="008C1E38"/>
    <w:rsid w:val="00963710"/>
    <w:rsid w:val="00964ED4"/>
    <w:rsid w:val="00980CB7"/>
    <w:rsid w:val="009818E1"/>
    <w:rsid w:val="009A27B5"/>
    <w:rsid w:val="009D7E45"/>
    <w:rsid w:val="00A15D35"/>
    <w:rsid w:val="00A2256F"/>
    <w:rsid w:val="00A243AC"/>
    <w:rsid w:val="00A3594C"/>
    <w:rsid w:val="00A57980"/>
    <w:rsid w:val="00A67DC6"/>
    <w:rsid w:val="00A7608E"/>
    <w:rsid w:val="00A877B1"/>
    <w:rsid w:val="00AA69FF"/>
    <w:rsid w:val="00AB56F4"/>
    <w:rsid w:val="00AC1DBA"/>
    <w:rsid w:val="00AE0593"/>
    <w:rsid w:val="00AE5A26"/>
    <w:rsid w:val="00B02F2C"/>
    <w:rsid w:val="00B33938"/>
    <w:rsid w:val="00B6137C"/>
    <w:rsid w:val="00B6574D"/>
    <w:rsid w:val="00B752FA"/>
    <w:rsid w:val="00B83696"/>
    <w:rsid w:val="00B8485E"/>
    <w:rsid w:val="00BA6AE8"/>
    <w:rsid w:val="00BB5D5C"/>
    <w:rsid w:val="00C1174A"/>
    <w:rsid w:val="00C15746"/>
    <w:rsid w:val="00C2641E"/>
    <w:rsid w:val="00C336AC"/>
    <w:rsid w:val="00C54376"/>
    <w:rsid w:val="00C66B38"/>
    <w:rsid w:val="00CA3F02"/>
    <w:rsid w:val="00CC1D9F"/>
    <w:rsid w:val="00D3031E"/>
    <w:rsid w:val="00D303CE"/>
    <w:rsid w:val="00D46F55"/>
    <w:rsid w:val="00D7565C"/>
    <w:rsid w:val="00DA1D57"/>
    <w:rsid w:val="00DA76DD"/>
    <w:rsid w:val="00DF528B"/>
    <w:rsid w:val="00DF7C00"/>
    <w:rsid w:val="00E00B1F"/>
    <w:rsid w:val="00E031FE"/>
    <w:rsid w:val="00E057C8"/>
    <w:rsid w:val="00E1183C"/>
    <w:rsid w:val="00E125CB"/>
    <w:rsid w:val="00E168C8"/>
    <w:rsid w:val="00E3691B"/>
    <w:rsid w:val="00E474C8"/>
    <w:rsid w:val="00EA0648"/>
    <w:rsid w:val="00EE15BF"/>
    <w:rsid w:val="00EF4C57"/>
    <w:rsid w:val="00EF5955"/>
    <w:rsid w:val="00FA28EC"/>
    <w:rsid w:val="00FA3B39"/>
    <w:rsid w:val="00FC31DC"/>
    <w:rsid w:val="00FC51A9"/>
    <w:rsid w:val="00FE65C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F20771-CB66-43CF-A8DA-8541098A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B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6B70"/>
  </w:style>
  <w:style w:type="character" w:styleId="a4">
    <w:name w:val="Hyperlink"/>
    <w:basedOn w:val="a0"/>
    <w:uiPriority w:val="99"/>
    <w:semiHidden/>
    <w:unhideWhenUsed/>
    <w:rsid w:val="000F6B7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11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183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1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183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15D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5D35"/>
    <w:rPr>
      <w:sz w:val="18"/>
      <w:szCs w:val="18"/>
    </w:rPr>
  </w:style>
  <w:style w:type="paragraph" w:styleId="a8">
    <w:name w:val="List Paragraph"/>
    <w:basedOn w:val="a"/>
    <w:uiPriority w:val="34"/>
    <w:qFormat/>
    <w:rsid w:val="003D71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0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160</Words>
  <Characters>916</Characters>
  <Application>Microsoft Office Word</Application>
  <DocSecurity>0</DocSecurity>
  <Lines>7</Lines>
  <Paragraphs>2</Paragraphs>
  <ScaleCrop>false</ScaleCrop>
  <Company>yjsy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</dc:creator>
  <cp:keywords/>
  <dc:description/>
  <cp:lastModifiedBy>jxh</cp:lastModifiedBy>
  <cp:revision>13</cp:revision>
  <cp:lastPrinted>2018-05-14T06:53:00Z</cp:lastPrinted>
  <dcterms:created xsi:type="dcterms:W3CDTF">2018-05-14T03:15:00Z</dcterms:created>
  <dcterms:modified xsi:type="dcterms:W3CDTF">2018-05-17T06:39:00Z</dcterms:modified>
</cp:coreProperties>
</file>