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1920" w:leftChars="0" w:right="0" w:rightChars="0" w:hanging="1920" w:hangingChars="6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center"/>
        <w:textAlignment w:val="auto"/>
        <w:outlineLvl w:val="9"/>
        <w:rPr>
          <w:rFonts w:hint="eastAsia" w:ascii="方正小标宋_GBK" w:hAnsi="Times New Roman" w:eastAsia="方正小标宋_GBK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  <w:t>2019</w:t>
      </w:r>
      <w:r>
        <w:rPr>
          <w:rFonts w:hint="eastAsia" w:ascii="方正小标宋_GBK" w:hAnsi="Times New Roman" w:eastAsia="方正小标宋_GBK"/>
          <w:b/>
          <w:bCs/>
          <w:color w:val="auto"/>
          <w:sz w:val="44"/>
          <w:szCs w:val="44"/>
          <w:lang w:val="en-US" w:eastAsia="zh-CN"/>
        </w:rPr>
        <w:t>年高校博士来璧挂职</w:t>
      </w:r>
      <w:r>
        <w:rPr>
          <w:rFonts w:hint="eastAsia" w:ascii="方正小标宋_GBK" w:hAnsi="Times New Roman" w:eastAsia="方正小标宋_GBK"/>
          <w:b/>
          <w:bCs/>
          <w:color w:val="auto"/>
          <w:sz w:val="44"/>
          <w:szCs w:val="44"/>
        </w:rPr>
        <w:t>活动说明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val="en-US" w:eastAsia="zh-CN"/>
        </w:rPr>
        <w:t>挂职对象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在读博士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含应届毕业博士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可带研究课题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团队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来璧挂职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color w:val="auto"/>
          <w:sz w:val="32"/>
          <w:szCs w:val="32"/>
        </w:rPr>
        <w:t>2019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前已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毕业的博士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val="en-US" w:eastAsia="zh-CN"/>
        </w:rPr>
        <w:t>挂职</w:t>
      </w:r>
      <w:r>
        <w:rPr>
          <w:rFonts w:ascii="Times New Roman" w:hAnsi="Times New Roman" w:eastAsia="方正黑体_GBK"/>
          <w:color w:val="auto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57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从报到之日起，在璧挂职6</w:t>
      </w:r>
      <w:r>
        <w:rPr>
          <w:rFonts w:ascii="Times New Roman" w:hAnsi="Times New Roman" w:eastAsia="方正仿宋_GBK"/>
          <w:color w:val="auto"/>
          <w:sz w:val="32"/>
          <w:szCs w:val="32"/>
        </w:rPr>
        <w:t>个月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或1年（挂职人员自行确定）</w:t>
      </w:r>
      <w:r>
        <w:rPr>
          <w:rFonts w:ascii="Times New Roman" w:hAnsi="Times New Roman" w:eastAsia="方正仿宋_GBK"/>
          <w:color w:val="auto"/>
          <w:sz w:val="32"/>
          <w:szCs w:val="32"/>
        </w:rPr>
        <w:t>，具体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报到</w:t>
      </w:r>
      <w:r>
        <w:rPr>
          <w:rFonts w:ascii="Times New Roman" w:hAnsi="Times New Roman" w:eastAsia="方正仿宋_GBK"/>
          <w:color w:val="auto"/>
          <w:sz w:val="32"/>
          <w:szCs w:val="32"/>
        </w:rPr>
        <w:t>时间适时电话通知。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val="en-US" w:eastAsia="zh-CN"/>
        </w:rPr>
        <w:t>挂职</w:t>
      </w:r>
      <w:r>
        <w:rPr>
          <w:rFonts w:ascii="Times New Roman" w:hAnsi="Times New Roman" w:eastAsia="方正黑体_GBK"/>
          <w:color w:val="auto"/>
          <w:sz w:val="32"/>
          <w:szCs w:val="32"/>
        </w:rPr>
        <w:t>单位</w:t>
      </w:r>
      <w:r>
        <w:rPr>
          <w:rFonts w:hint="eastAsia" w:ascii="Times New Roman" w:hAnsi="Times New Roman" w:eastAsia="方正黑体_GBK"/>
          <w:color w:val="auto"/>
          <w:sz w:val="32"/>
          <w:szCs w:val="32"/>
          <w:lang w:val="en-US" w:eastAsia="zh-CN"/>
        </w:rPr>
        <w:t>及职务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57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璧山区党政机关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国有企业和企业研发机构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具体岗位和职务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详见附件2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专业要求仅供参考。挂职程序如下：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人员向本校专门机构报名；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（二）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璧山区委组织部汇总报名情况，商挂职单位确定具体挂职人员名单、挂任职务和挂职时间；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璧山区委组织部部务会研究，报区委同意后，通知挂职人员报到事宜，并印发挂职文件。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挂职结束，区委组织部会同挂职单位出具挂职鉴定。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val="en-US" w:eastAsia="zh-CN"/>
        </w:rPr>
        <w:t>挂职要求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挂职期间。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挂职博士及其团队每月在璧工作原则上不少于15个工作日。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挂职结束。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挂职人员以个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人或团队的名义，围绕璧山经济社会发展撰写</w:t>
      </w:r>
      <w:r>
        <w:rPr>
          <w:rFonts w:ascii="Times New Roman" w:hAnsi="Times New Roman" w:eastAsia="方正仿宋_GBK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篇资政报告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或1条以上“金点子”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val="en-US" w:eastAsia="zh-CN"/>
        </w:rPr>
        <w:t>挂职</w:t>
      </w:r>
      <w:r>
        <w:rPr>
          <w:rFonts w:ascii="Times New Roman" w:hAnsi="Times New Roman" w:eastAsia="方正黑体_GBK"/>
          <w:color w:val="auto"/>
          <w:sz w:val="32"/>
          <w:szCs w:val="32"/>
        </w:rPr>
        <w:t>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57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（一）</w:t>
      </w:r>
      <w:r>
        <w:rPr>
          <w:rFonts w:ascii="Times New Roman" w:hAnsi="Times New Roman" w:eastAsia="方正仿宋_GBK"/>
          <w:color w:val="auto"/>
          <w:sz w:val="32"/>
          <w:szCs w:val="32"/>
        </w:rPr>
        <w:t>按月发放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生活</w:t>
      </w:r>
      <w:r>
        <w:rPr>
          <w:rFonts w:ascii="Times New Roman" w:hAnsi="Times New Roman" w:eastAsia="方正仿宋_GBK"/>
          <w:color w:val="auto"/>
          <w:sz w:val="32"/>
          <w:szCs w:val="32"/>
        </w:rPr>
        <w:t>补贴：博士研究生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2000</w:t>
      </w:r>
      <w:r>
        <w:rPr>
          <w:rFonts w:ascii="Times New Roman" w:hAnsi="Times New Roman" w:eastAsia="方正仿宋_GBK"/>
          <w:color w:val="auto"/>
          <w:sz w:val="32"/>
          <w:szCs w:val="32"/>
        </w:rPr>
        <w:t>元/月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团队中的</w:t>
      </w:r>
      <w:r>
        <w:rPr>
          <w:rFonts w:ascii="Times New Roman" w:hAnsi="Times New Roman" w:eastAsia="方正仿宋_GBK"/>
          <w:color w:val="auto"/>
          <w:sz w:val="32"/>
          <w:szCs w:val="32"/>
        </w:rPr>
        <w:t>硕士研究生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color w:val="auto"/>
          <w:sz w:val="32"/>
          <w:szCs w:val="32"/>
        </w:rPr>
        <w:t>500元/月；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57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按月发放交通补助：600元/人</w:t>
      </w:r>
      <w:r>
        <w:rPr>
          <w:rFonts w:ascii="Times New Roman" w:hAnsi="Times New Roman" w:eastAsia="方正仿宋_GBK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57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（三）</w:t>
      </w:r>
      <w:r>
        <w:rPr>
          <w:rFonts w:ascii="Times New Roman" w:hAnsi="Times New Roman" w:eastAsia="方正仿宋_GBK"/>
          <w:color w:val="auto"/>
          <w:sz w:val="32"/>
          <w:szCs w:val="32"/>
        </w:rPr>
        <w:t>璧山区委组织部统一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购买意外险和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安排住宿；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57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（四）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璧山区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</w:t>
      </w:r>
      <w:r>
        <w:rPr>
          <w:rFonts w:ascii="Times New Roman" w:hAnsi="Times New Roman" w:eastAsia="方正仿宋_GBK"/>
          <w:color w:val="auto"/>
          <w:sz w:val="32"/>
          <w:szCs w:val="32"/>
        </w:rPr>
        <w:t>接收单位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安排</w:t>
      </w:r>
      <w:r>
        <w:rPr>
          <w:rFonts w:ascii="Times New Roman" w:hAnsi="Times New Roman" w:eastAsia="方正仿宋_GBK"/>
          <w:color w:val="auto"/>
          <w:sz w:val="32"/>
          <w:szCs w:val="32"/>
        </w:rPr>
        <w:t>早餐和午餐。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both"/>
        <w:textAlignment w:val="auto"/>
        <w:outlineLvl w:val="9"/>
        <w:rPr>
          <w:rFonts w:hint="eastAsia"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val="en-US" w:eastAsia="zh-CN"/>
        </w:rPr>
        <w:t xml:space="preserve">    六</w:t>
      </w:r>
      <w:r>
        <w:rPr>
          <w:rFonts w:hint="eastAsia" w:ascii="Times New Roman" w:hAnsi="Times New Roman" w:eastAsia="方正黑体_GBK"/>
          <w:color w:val="auto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57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期间，璧山区委组织部负责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工作统筹协调和学生统一管理；接收单位负责日常管理；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学生要遵守单位规章制度，服从单位管理。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结束，征求接收单位和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学生意见，可适当延长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时间，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挂职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待遇不变。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已毕业或应届毕业博士，在挂职期间或挂职结束，双向选择，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由企业自主引进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或由璧山区委组织部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适时择优通过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重庆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市高层次紧缺人才“绿色通道”引进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璧山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区属事业单位。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both"/>
        <w:textAlignment w:val="auto"/>
        <w:outlineLvl w:val="9"/>
        <w:rPr>
          <w:rFonts w:ascii="Times New Roman" w:hAnsi="Times New Roman" w:eastAsia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570"/>
        <w:jc w:val="center"/>
        <w:textAlignment w:val="auto"/>
        <w:outlineLvl w:val="9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57" w:bottom="1440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750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8.15pt;width:49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ONg7j0QAAAAMBAAAPAAAAAAAAAAEAIAAAACIAAABkcnMvZG93bnJldi54bWxQSwECFAAUAAAA&#10;CACHTuJAO22FAbwBAABS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8518"/>
    <w:multiLevelType w:val="singleLevel"/>
    <w:tmpl w:val="5B0B851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97D7B"/>
    <w:rsid w:val="00010F59"/>
    <w:rsid w:val="00177CDF"/>
    <w:rsid w:val="001C7C34"/>
    <w:rsid w:val="00203A19"/>
    <w:rsid w:val="007C4FEF"/>
    <w:rsid w:val="008C0797"/>
    <w:rsid w:val="00A97EE5"/>
    <w:rsid w:val="00CE2D31"/>
    <w:rsid w:val="01204079"/>
    <w:rsid w:val="012E6E3F"/>
    <w:rsid w:val="08F53027"/>
    <w:rsid w:val="09C651AE"/>
    <w:rsid w:val="0A6B3BD4"/>
    <w:rsid w:val="0B1B0547"/>
    <w:rsid w:val="14914854"/>
    <w:rsid w:val="14ED0C78"/>
    <w:rsid w:val="154047F7"/>
    <w:rsid w:val="18C46B12"/>
    <w:rsid w:val="1A1B0215"/>
    <w:rsid w:val="1A597D7B"/>
    <w:rsid w:val="1C05063F"/>
    <w:rsid w:val="1C22254D"/>
    <w:rsid w:val="1E2A46B5"/>
    <w:rsid w:val="20882F80"/>
    <w:rsid w:val="20CD2E00"/>
    <w:rsid w:val="23BF567E"/>
    <w:rsid w:val="252B3E13"/>
    <w:rsid w:val="26785FEA"/>
    <w:rsid w:val="299236C5"/>
    <w:rsid w:val="29F376FF"/>
    <w:rsid w:val="2FAC1E81"/>
    <w:rsid w:val="358C5746"/>
    <w:rsid w:val="36C360ED"/>
    <w:rsid w:val="37DB582F"/>
    <w:rsid w:val="39991CDE"/>
    <w:rsid w:val="39D86C2A"/>
    <w:rsid w:val="3C9A72F4"/>
    <w:rsid w:val="3CDF781A"/>
    <w:rsid w:val="3CEC2CEC"/>
    <w:rsid w:val="3D255863"/>
    <w:rsid w:val="3F687D3A"/>
    <w:rsid w:val="40822667"/>
    <w:rsid w:val="480D4689"/>
    <w:rsid w:val="4CA63163"/>
    <w:rsid w:val="530E74C0"/>
    <w:rsid w:val="531060B6"/>
    <w:rsid w:val="53560C56"/>
    <w:rsid w:val="593E3F65"/>
    <w:rsid w:val="5AE150F5"/>
    <w:rsid w:val="5BB07E3D"/>
    <w:rsid w:val="5C2A0B6F"/>
    <w:rsid w:val="5E9E185F"/>
    <w:rsid w:val="60A31BD3"/>
    <w:rsid w:val="617E3602"/>
    <w:rsid w:val="6AF17480"/>
    <w:rsid w:val="6B3F03DC"/>
    <w:rsid w:val="6F062D37"/>
    <w:rsid w:val="6F775777"/>
    <w:rsid w:val="70FD585E"/>
    <w:rsid w:val="73500E8B"/>
    <w:rsid w:val="75BE5990"/>
    <w:rsid w:val="77065107"/>
    <w:rsid w:val="79B70B5A"/>
    <w:rsid w:val="7D2643B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104</Words>
  <Characters>599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2019-02-22T00:46:00Z</dcterms:created>
  <dc:creator>admin</dc:creator>
  <cp:lastModifiedBy>Administrator</cp:lastModifiedBy>
  <dcterms:modified xsi:type="dcterms:W3CDTF">2019-04-02T06:04:08Z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