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</w:rPr>
        <w:t>关于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28"/>
        </w:rPr>
        <w:t>20</w:t>
      </w:r>
      <w:r>
        <w:rPr>
          <w:rFonts w:ascii="华文中宋" w:hAnsi="华文中宋" w:eastAsia="华文中宋" w:cs="宋体"/>
          <w:b/>
          <w:color w:val="000000"/>
          <w:kern w:val="0"/>
          <w:sz w:val="32"/>
          <w:szCs w:val="28"/>
        </w:rPr>
        <w:t>20</w:t>
      </w:r>
      <w:r>
        <w:rPr>
          <w:rFonts w:hint="eastAsia" w:ascii="华文中宋" w:hAnsi="华文中宋" w:eastAsia="华文中宋"/>
          <w:b/>
          <w:sz w:val="32"/>
          <w:szCs w:val="28"/>
        </w:rPr>
        <w:t>届</w:t>
      </w: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湖北籍</w:t>
      </w:r>
      <w:r>
        <w:rPr>
          <w:rFonts w:hint="eastAsia" w:ascii="华文中宋" w:hAnsi="华文中宋" w:eastAsia="华文中宋"/>
          <w:b/>
          <w:sz w:val="32"/>
          <w:szCs w:val="28"/>
        </w:rPr>
        <w:t>毕业生一次性求职创业补贴</w:t>
      </w: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申报</w:t>
      </w:r>
      <w:r>
        <w:rPr>
          <w:rFonts w:hint="eastAsia" w:ascii="华文中宋" w:hAnsi="华文中宋" w:eastAsia="华文中宋"/>
          <w:b/>
          <w:sz w:val="32"/>
          <w:szCs w:val="28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各位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2020届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湖北籍非定向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毕业生：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北京市人力社保局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面向北京地区普通高等学校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2020届湖北籍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毕业生发放一次性求职创业补贴，现就有关事项通知如下：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一、发放对象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黑体" w:eastAsia="仿宋_GB2312" w:cs="宋体"/>
          <w:b w:val="0"/>
          <w:bCs w:val="0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2020届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  <w:lang w:val="en-US" w:eastAsia="zh-CN"/>
        </w:rPr>
        <w:t>湖北籍非定向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毕业生，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  <w:lang w:val="en-US" w:eastAsia="zh-CN"/>
        </w:rPr>
        <w:t>有求职意愿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且未申领过求职创业补贴的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4"/>
        </w:rPr>
        <w:t>，可自愿申请</w:t>
      </w:r>
      <w:r>
        <w:rPr>
          <w:rFonts w:hint="eastAsia" w:ascii="仿宋_GB2312" w:hAnsi="黑体" w:eastAsia="仿宋_GB2312" w:cs="宋体"/>
          <w:b w:val="0"/>
          <w:bCs w:val="0"/>
          <w:color w:val="000000"/>
          <w:kern w:val="0"/>
          <w:sz w:val="28"/>
          <w:szCs w:val="24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中宋" w:hAnsi="华文中宋" w:eastAsia="华文中宋" w:cs="宋体"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</w:rPr>
        <w:t>注：</w:t>
      </w:r>
    </w:p>
    <w:p>
      <w:pPr>
        <w:pStyle w:val="11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毕业生户籍迁到学校或留在湖北省当地均可申请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left="902" w:firstLineChars="0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申请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毕业生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提供以本人姓名在中国工商银行所属网点开立的卡号（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4"/>
        </w:rPr>
        <w:t>必须为工行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），并确保截至补贴发放之日账户有效。</w:t>
      </w:r>
    </w:p>
    <w:p>
      <w:pPr>
        <w:pStyle w:val="11"/>
        <w:widowControl/>
        <w:numPr>
          <w:ilvl w:val="0"/>
          <w:numId w:val="1"/>
        </w:numPr>
        <w:adjustRightInd w:val="0"/>
        <w:snapToGrid w:val="0"/>
        <w:spacing w:line="360" w:lineRule="auto"/>
        <w:ind w:left="902" w:firstLineChars="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学院不用做公示，由学校统一公示</w:t>
      </w:r>
      <w:r>
        <w:rPr>
          <w:rFonts w:hint="eastAsia" w:ascii="仿宋_GB2312" w:hAnsi="黑体" w:eastAsia="仿宋_GB2312" w:cs="宋体"/>
          <w:color w:val="000000"/>
          <w:kern w:val="0"/>
          <w:sz w:val="28"/>
          <w:szCs w:val="24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二、补贴标准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一次性求职创业补贴标准为1000元/人。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三、提交材料清单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中宋" w:hAnsi="华文中宋" w:eastAsia="华文中宋" w:cs="宋体"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  <w:lang w:val="en-US" w:eastAsia="zh-CN"/>
        </w:rPr>
        <w:t>只需提交以下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</w:rPr>
        <w:t xml:space="preserve">电子版材料：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</w:rPr>
        <w:t>1.《20</w:t>
      </w:r>
      <w:r>
        <w:rPr>
          <w:rFonts w:ascii="仿宋_GB2312" w:eastAsia="仿宋_GB2312"/>
          <w:sz w:val="28"/>
          <w:szCs w:val="24"/>
        </w:rPr>
        <w:t>20</w:t>
      </w:r>
      <w:r>
        <w:rPr>
          <w:rFonts w:hint="eastAsia" w:ascii="仿宋_GB2312" w:eastAsia="仿宋_GB2312"/>
          <w:sz w:val="28"/>
          <w:szCs w:val="24"/>
        </w:rPr>
        <w:t>届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湖北籍</w:t>
      </w:r>
      <w:r>
        <w:rPr>
          <w:rFonts w:hint="eastAsia" w:ascii="仿宋_GB2312" w:eastAsia="仿宋_GB2312"/>
          <w:sz w:val="28"/>
          <w:szCs w:val="24"/>
        </w:rPr>
        <w:t>毕业生一次性求职创业补贴个人申请表》（见附件</w:t>
      </w:r>
      <w:r>
        <w:rPr>
          <w:rFonts w:ascii="仿宋_GB2312" w:eastAsia="仿宋_GB2312"/>
          <w:sz w:val="28"/>
          <w:szCs w:val="24"/>
        </w:rPr>
        <w:t>1</w:t>
      </w:r>
      <w:r>
        <w:rPr>
          <w:rFonts w:hint="eastAsia" w:ascii="仿宋_GB2312" w:eastAsia="仿宋_GB2312"/>
          <w:sz w:val="28"/>
          <w:szCs w:val="24"/>
        </w:rPr>
        <w:t>），以“姓名+申请表”命名</w:t>
      </w:r>
      <w:r>
        <w:rPr>
          <w:rFonts w:hint="eastAsia" w:ascii="仿宋_GB2312" w:eastAsia="仿宋_GB2312"/>
          <w:sz w:val="28"/>
          <w:szCs w:val="24"/>
          <w:lang w:eastAsia="zh-CN"/>
        </w:rPr>
        <w:t>，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提交word版本</w:t>
      </w:r>
      <w:r>
        <w:rPr>
          <w:rFonts w:hint="eastAsia" w:ascii="仿宋_GB2312" w:eastAsia="仿宋_GB2312"/>
          <w:sz w:val="28"/>
          <w:szCs w:val="24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2.身份证</w:t>
      </w:r>
      <w:r>
        <w:rPr>
          <w:rFonts w:hint="eastAsia" w:ascii="仿宋_GB2312" w:eastAsia="仿宋_GB2312"/>
          <w:color w:val="FF0000"/>
          <w:sz w:val="28"/>
          <w:szCs w:val="24"/>
        </w:rPr>
        <w:t>原件</w:t>
      </w:r>
      <w:r>
        <w:rPr>
          <w:rFonts w:hint="eastAsia" w:ascii="仿宋_GB2312" w:eastAsia="仿宋_GB2312"/>
          <w:sz w:val="28"/>
          <w:szCs w:val="24"/>
        </w:rPr>
        <w:t>正面照片（身份证号要清晰），以“姓名+身份证”命名，照片大小不超过200KB。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3.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工行</w:t>
      </w:r>
      <w:r>
        <w:rPr>
          <w:rFonts w:hint="eastAsia" w:ascii="仿宋_GB2312" w:eastAsia="仿宋_GB2312"/>
          <w:sz w:val="28"/>
          <w:szCs w:val="24"/>
        </w:rPr>
        <w:t>银行卡</w:t>
      </w:r>
      <w:r>
        <w:rPr>
          <w:rFonts w:hint="eastAsia" w:ascii="仿宋_GB2312" w:eastAsia="仿宋_GB2312"/>
          <w:color w:val="FF0000"/>
          <w:sz w:val="28"/>
          <w:szCs w:val="24"/>
        </w:rPr>
        <w:t>原件</w:t>
      </w:r>
      <w:r>
        <w:rPr>
          <w:rFonts w:hint="eastAsia" w:ascii="仿宋_GB2312" w:eastAsia="仿宋_GB2312"/>
          <w:sz w:val="28"/>
          <w:szCs w:val="24"/>
        </w:rPr>
        <w:t>正面照片（卡号要清晰），以“姓名+银行卡”命名，照片大小不超过200KB。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4.承诺书需打印后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手写身份证号并签名</w:t>
      </w:r>
      <w:r>
        <w:rPr>
          <w:rFonts w:hint="eastAsia" w:ascii="仿宋_GB2312" w:eastAsia="仿宋_GB2312"/>
          <w:color w:val="auto"/>
          <w:sz w:val="28"/>
          <w:szCs w:val="24"/>
          <w:lang w:val="en-US" w:eastAsia="zh-CN"/>
        </w:rPr>
        <w:t>（附件2）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，如打印有困难，可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手抄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承诺书全文内容并签名。同时，将签字版承诺书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拍照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提交，</w:t>
      </w:r>
      <w:r>
        <w:rPr>
          <w:rFonts w:hint="eastAsia" w:ascii="仿宋_GB2312" w:eastAsia="仿宋_GB2312"/>
          <w:sz w:val="28"/>
          <w:szCs w:val="24"/>
        </w:rPr>
        <w:t>以“姓名+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承诺书</w:t>
      </w:r>
      <w:r>
        <w:rPr>
          <w:rFonts w:hint="eastAsia" w:ascii="仿宋_GB2312" w:eastAsia="仿宋_GB2312"/>
          <w:sz w:val="28"/>
          <w:szCs w:val="24"/>
        </w:rPr>
        <w:t>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  <w:lang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4"/>
        </w:rPr>
        <w:t>.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户籍在湖北省当地未迁移至学校，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需提供户籍原件照片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，</w:t>
      </w:r>
      <w:r>
        <w:rPr>
          <w:rFonts w:hint="eastAsia" w:ascii="仿宋_GB2312" w:eastAsia="仿宋_GB2312"/>
          <w:sz w:val="28"/>
          <w:szCs w:val="24"/>
        </w:rPr>
        <w:t>以“姓名+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户籍卡</w:t>
      </w:r>
      <w:r>
        <w:rPr>
          <w:rFonts w:hint="eastAsia" w:ascii="仿宋_GB2312" w:eastAsia="仿宋_GB2312"/>
          <w:sz w:val="28"/>
          <w:szCs w:val="24"/>
        </w:rPr>
        <w:t>”命名，照片大小不超过200KB。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如户籍卡已迁移至学校户籍科</w:t>
      </w:r>
      <w:r>
        <w:rPr>
          <w:rFonts w:hint="eastAsia" w:ascii="仿宋_GB2312" w:eastAsia="仿宋_GB2312"/>
          <w:sz w:val="28"/>
          <w:szCs w:val="24"/>
        </w:rPr>
        <w:t>无需提供此项证明材料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，由就业指中心统一办理</w:t>
      </w:r>
      <w:r>
        <w:rPr>
          <w:rFonts w:hint="eastAsia" w:ascii="仿宋_GB2312" w:eastAsia="仿宋_GB2312"/>
          <w:sz w:val="28"/>
          <w:szCs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以上电子版材料，</w:t>
      </w:r>
      <w:r>
        <w:rPr>
          <w:rFonts w:hint="eastAsia" w:ascii="仿宋_GB2312" w:eastAsia="仿宋_GB2312"/>
          <w:color w:val="FF0000"/>
          <w:sz w:val="28"/>
          <w:szCs w:val="24"/>
        </w:rPr>
        <w:t>一名申请人的所有材料放到一个文件夹中</w:t>
      </w:r>
      <w:r>
        <w:rPr>
          <w:rFonts w:hint="eastAsia" w:ascii="仿宋_GB2312" w:eastAsia="仿宋_GB2312"/>
          <w:sz w:val="28"/>
          <w:szCs w:val="24"/>
        </w:rPr>
        <w:t>，文件夹以申请人姓名命名。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4"/>
        </w:rPr>
        <w:t>《20</w:t>
      </w:r>
      <w:r>
        <w:rPr>
          <w:rFonts w:ascii="仿宋_GB2312" w:eastAsia="仿宋_GB2312"/>
          <w:sz w:val="28"/>
          <w:szCs w:val="24"/>
        </w:rPr>
        <w:t>20</w:t>
      </w:r>
      <w:r>
        <w:rPr>
          <w:rFonts w:hint="eastAsia" w:ascii="仿宋_GB2312" w:eastAsia="仿宋_GB2312"/>
          <w:sz w:val="28"/>
          <w:szCs w:val="24"/>
        </w:rPr>
        <w:t>届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湖北籍</w:t>
      </w:r>
      <w:r>
        <w:rPr>
          <w:rFonts w:hint="eastAsia" w:ascii="仿宋_GB2312" w:eastAsia="仿宋_GB2312"/>
          <w:sz w:val="28"/>
          <w:szCs w:val="24"/>
        </w:rPr>
        <w:t>毕业生一次性求职创业补贴学院汇总表》（见附件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4"/>
        </w:rPr>
        <w:t>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7.之前已申请北京市一次性求职创业补贴成功的学生本次不可申请。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四、提交材料时间及方式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提交时间：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月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日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周三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前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提交方式：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将本学院电子版材料发至</w:t>
      </w: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4"/>
          <w:lang w:val="en-US" w:eastAsia="zh-CN"/>
        </w:rPr>
        <w:t>18121209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4"/>
        </w:rPr>
        <w:t>@</w:t>
      </w: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4"/>
          <w:lang w:val="en-US" w:eastAsia="zh-CN"/>
        </w:rPr>
        <w:t>bjtu.edu.cn邮箱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特别说明：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如毕业生确认申报但材料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4"/>
        </w:rPr>
        <w:t>不能及时提供，可提前告知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联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穆雪微（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2020届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就业群内可找到）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北京交通大学土木建筑工程学院研究生工作组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3B3"/>
    <w:multiLevelType w:val="multilevel"/>
    <w:tmpl w:val="2BBE53B3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1"/>
    <w:rsid w:val="000153B1"/>
    <w:rsid w:val="00023B72"/>
    <w:rsid w:val="00085865"/>
    <w:rsid w:val="00096DF0"/>
    <w:rsid w:val="000A0911"/>
    <w:rsid w:val="000B6545"/>
    <w:rsid w:val="000C2EBA"/>
    <w:rsid w:val="00114183"/>
    <w:rsid w:val="001157E1"/>
    <w:rsid w:val="001223F0"/>
    <w:rsid w:val="0013420B"/>
    <w:rsid w:val="0016689E"/>
    <w:rsid w:val="001A409C"/>
    <w:rsid w:val="001E06C8"/>
    <w:rsid w:val="00200152"/>
    <w:rsid w:val="00214244"/>
    <w:rsid w:val="00232D44"/>
    <w:rsid w:val="00234E33"/>
    <w:rsid w:val="002846B4"/>
    <w:rsid w:val="00293CE1"/>
    <w:rsid w:val="00294669"/>
    <w:rsid w:val="00305FBA"/>
    <w:rsid w:val="00347FD2"/>
    <w:rsid w:val="003B7930"/>
    <w:rsid w:val="00422ABB"/>
    <w:rsid w:val="004D1B59"/>
    <w:rsid w:val="00546839"/>
    <w:rsid w:val="005702A3"/>
    <w:rsid w:val="005B7831"/>
    <w:rsid w:val="006C3899"/>
    <w:rsid w:val="006C612C"/>
    <w:rsid w:val="006C7292"/>
    <w:rsid w:val="006D12CC"/>
    <w:rsid w:val="006D25C9"/>
    <w:rsid w:val="00742CE9"/>
    <w:rsid w:val="007B74C0"/>
    <w:rsid w:val="00801DF6"/>
    <w:rsid w:val="00805942"/>
    <w:rsid w:val="00843284"/>
    <w:rsid w:val="00873D72"/>
    <w:rsid w:val="008834AF"/>
    <w:rsid w:val="008A27A7"/>
    <w:rsid w:val="008A7A7A"/>
    <w:rsid w:val="008E4ED3"/>
    <w:rsid w:val="009068AB"/>
    <w:rsid w:val="00992ED2"/>
    <w:rsid w:val="009A724D"/>
    <w:rsid w:val="00A145F1"/>
    <w:rsid w:val="00A27518"/>
    <w:rsid w:val="00A4157A"/>
    <w:rsid w:val="00A73CCA"/>
    <w:rsid w:val="00AA4A92"/>
    <w:rsid w:val="00AB5A6C"/>
    <w:rsid w:val="00B23521"/>
    <w:rsid w:val="00B2670D"/>
    <w:rsid w:val="00B6574A"/>
    <w:rsid w:val="00B83F6A"/>
    <w:rsid w:val="00B864EC"/>
    <w:rsid w:val="00B90E5B"/>
    <w:rsid w:val="00BD3F7B"/>
    <w:rsid w:val="00BE244F"/>
    <w:rsid w:val="00C067BD"/>
    <w:rsid w:val="00C06BC1"/>
    <w:rsid w:val="00C75D24"/>
    <w:rsid w:val="00CA6954"/>
    <w:rsid w:val="00CB5D29"/>
    <w:rsid w:val="00CD33A5"/>
    <w:rsid w:val="00CE08CD"/>
    <w:rsid w:val="00CF5FE6"/>
    <w:rsid w:val="00D0027E"/>
    <w:rsid w:val="00DB7B42"/>
    <w:rsid w:val="00DF4CCA"/>
    <w:rsid w:val="00E061C1"/>
    <w:rsid w:val="00E07902"/>
    <w:rsid w:val="00E54266"/>
    <w:rsid w:val="00E913A8"/>
    <w:rsid w:val="00ED14DB"/>
    <w:rsid w:val="00F216CA"/>
    <w:rsid w:val="00F22B81"/>
    <w:rsid w:val="00F37884"/>
    <w:rsid w:val="00F425A0"/>
    <w:rsid w:val="00F6447E"/>
    <w:rsid w:val="00F7499D"/>
    <w:rsid w:val="00FA495A"/>
    <w:rsid w:val="00FB3FEE"/>
    <w:rsid w:val="00FD398F"/>
    <w:rsid w:val="00FE6E39"/>
    <w:rsid w:val="00FF0D8B"/>
    <w:rsid w:val="00FF39B7"/>
    <w:rsid w:val="03872D01"/>
    <w:rsid w:val="06DE39FB"/>
    <w:rsid w:val="09910251"/>
    <w:rsid w:val="0AA10DB9"/>
    <w:rsid w:val="0AA26649"/>
    <w:rsid w:val="0B385EA5"/>
    <w:rsid w:val="0F5F5922"/>
    <w:rsid w:val="10F1630C"/>
    <w:rsid w:val="13030104"/>
    <w:rsid w:val="15042F3B"/>
    <w:rsid w:val="198951E5"/>
    <w:rsid w:val="1EBD382B"/>
    <w:rsid w:val="20F32DCB"/>
    <w:rsid w:val="22B02A44"/>
    <w:rsid w:val="26D351F2"/>
    <w:rsid w:val="275F4F49"/>
    <w:rsid w:val="29867D51"/>
    <w:rsid w:val="2C614FE6"/>
    <w:rsid w:val="2D647ACC"/>
    <w:rsid w:val="2D6D22D7"/>
    <w:rsid w:val="31FE411D"/>
    <w:rsid w:val="415E37C7"/>
    <w:rsid w:val="42B26D27"/>
    <w:rsid w:val="475D5106"/>
    <w:rsid w:val="48235ED9"/>
    <w:rsid w:val="489E7B59"/>
    <w:rsid w:val="49D37B55"/>
    <w:rsid w:val="4A3860B9"/>
    <w:rsid w:val="4AFA585A"/>
    <w:rsid w:val="4ECA3629"/>
    <w:rsid w:val="503D71EF"/>
    <w:rsid w:val="543B59A5"/>
    <w:rsid w:val="56160253"/>
    <w:rsid w:val="56D465A5"/>
    <w:rsid w:val="57812AA8"/>
    <w:rsid w:val="57F158D7"/>
    <w:rsid w:val="5BE15835"/>
    <w:rsid w:val="5C346648"/>
    <w:rsid w:val="64186529"/>
    <w:rsid w:val="64B839AC"/>
    <w:rsid w:val="66977E50"/>
    <w:rsid w:val="68304F46"/>
    <w:rsid w:val="696E13F6"/>
    <w:rsid w:val="69E055DF"/>
    <w:rsid w:val="6C637D9F"/>
    <w:rsid w:val="6E217173"/>
    <w:rsid w:val="70D55386"/>
    <w:rsid w:val="748230FB"/>
    <w:rsid w:val="77E17AB5"/>
    <w:rsid w:val="7CBE21EA"/>
    <w:rsid w:val="7D212925"/>
    <w:rsid w:val="7FC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60191-4389-4A46-B4D2-7A75B9986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3</Pages>
  <Words>207</Words>
  <Characters>1182</Characters>
  <Lines>9</Lines>
  <Paragraphs>2</Paragraphs>
  <TotalTime>8</TotalTime>
  <ScaleCrop>false</ScaleCrop>
  <LinksUpToDate>false</LinksUpToDate>
  <CharactersWithSpaces>1387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2013-12-30T01:58:00Z</dcterms:created>
  <dc:creator>严伟恒</dc:creator>
  <cp:lastModifiedBy>lenovo</cp:lastModifiedBy>
  <dcterms:modified xsi:type="dcterms:W3CDTF">2020-05-23T05:35:07Z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