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B5" w:rsidRDefault="0034175C" w:rsidP="00642743">
      <w:pPr>
        <w:widowControl/>
        <w:adjustRightInd w:val="0"/>
        <w:snapToGrid w:val="0"/>
        <w:spacing w:line="47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关于推选</w:t>
      </w:r>
      <w:r w:rsidR="00BD5B1B">
        <w:rPr>
          <w:rFonts w:ascii="华文中宋" w:eastAsia="华文中宋" w:hAnsi="华文中宋" w:hint="eastAsia"/>
          <w:b/>
          <w:sz w:val="32"/>
          <w:szCs w:val="32"/>
        </w:rPr>
        <w:t>土建学院</w:t>
      </w:r>
      <w:r>
        <w:rPr>
          <w:rFonts w:ascii="华文中宋" w:eastAsia="华文中宋" w:hAnsi="华文中宋"/>
          <w:b/>
          <w:sz w:val="32"/>
          <w:szCs w:val="32"/>
        </w:rPr>
        <w:t>20</w:t>
      </w:r>
      <w:r>
        <w:rPr>
          <w:rFonts w:ascii="华文中宋" w:eastAsia="华文中宋" w:hAnsi="华文中宋" w:hint="eastAsia"/>
          <w:b/>
          <w:sz w:val="32"/>
          <w:szCs w:val="32"/>
        </w:rPr>
        <w:t>1</w:t>
      </w:r>
      <w:r w:rsidR="00C764FA">
        <w:rPr>
          <w:rFonts w:ascii="华文中宋" w:eastAsia="华文中宋" w:hAnsi="华文中宋"/>
          <w:b/>
          <w:sz w:val="32"/>
          <w:szCs w:val="32"/>
        </w:rPr>
        <w:t>9—2020</w:t>
      </w:r>
      <w:r>
        <w:rPr>
          <w:rFonts w:ascii="华文中宋" w:eastAsia="华文中宋" w:hAnsi="华文中宋" w:hint="eastAsia"/>
          <w:b/>
          <w:sz w:val="32"/>
          <w:szCs w:val="32"/>
        </w:rPr>
        <w:t>学年</w:t>
      </w:r>
    </w:p>
    <w:p w:rsidR="001449B5" w:rsidRDefault="0034175C">
      <w:pPr>
        <w:widowControl/>
        <w:adjustRightInd w:val="0"/>
        <w:snapToGrid w:val="0"/>
        <w:spacing w:line="47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优良学风班的通知</w:t>
      </w:r>
    </w:p>
    <w:p w:rsidR="001449B5" w:rsidRDefault="0034175C">
      <w:pPr>
        <w:widowControl/>
        <w:adjustRightInd w:val="0"/>
        <w:snapToGrid w:val="0"/>
        <w:spacing w:line="47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各班级：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了落实学校有关优良学风班评选活动的指示，更好地促进我院院风建设，树立争优创先典型，在全院范围内推动学风建设和班级建设，创建严谨治学、团结友爱、奋发向上的良好班级氛围，广泛调动学生自觉学习、奋发进取、立志成才的积极性，建立和维护良好的学习秩序，土建学院决定在全院范围内开展争创优良学风班活动。具体安排通知如下：</w:t>
      </w:r>
    </w:p>
    <w:p w:rsidR="001449B5" w:rsidRDefault="001449B5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1449B5" w:rsidRDefault="0034175C">
      <w:pPr>
        <w:widowControl/>
        <w:adjustRightInd w:val="0"/>
        <w:snapToGrid w:val="0"/>
        <w:spacing w:line="47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一、评选对象</w:t>
      </w:r>
    </w:p>
    <w:p w:rsidR="001449B5" w:rsidRDefault="00024036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017</w:t>
      </w:r>
      <w:r w:rsidR="00642743">
        <w:rPr>
          <w:rFonts w:ascii="仿宋_GB2312" w:eastAsia="仿宋_GB2312" w:hAnsi="宋体" w:hint="eastAsia"/>
          <w:sz w:val="28"/>
          <w:szCs w:val="28"/>
        </w:rPr>
        <w:t>、2</w:t>
      </w:r>
      <w:r w:rsidR="00642743">
        <w:rPr>
          <w:rFonts w:ascii="仿宋_GB2312" w:eastAsia="仿宋_GB2312" w:hAnsi="宋体"/>
          <w:sz w:val="28"/>
          <w:szCs w:val="28"/>
        </w:rPr>
        <w:t>018</w:t>
      </w:r>
      <w:r w:rsidR="00C764FA">
        <w:rPr>
          <w:rFonts w:ascii="仿宋_GB2312" w:eastAsia="仿宋_GB2312" w:hAnsi="宋体" w:hint="eastAsia"/>
          <w:sz w:val="28"/>
          <w:szCs w:val="28"/>
        </w:rPr>
        <w:t>、2</w:t>
      </w:r>
      <w:r w:rsidR="00C764FA">
        <w:rPr>
          <w:rFonts w:ascii="仿宋_GB2312" w:eastAsia="仿宋_GB2312" w:hAnsi="宋体"/>
          <w:sz w:val="28"/>
          <w:szCs w:val="28"/>
        </w:rPr>
        <w:t>019</w:t>
      </w:r>
      <w:r w:rsidR="0034175C">
        <w:rPr>
          <w:rFonts w:ascii="仿宋_GB2312" w:eastAsia="仿宋_GB2312" w:hAnsi="宋体" w:hint="eastAsia"/>
          <w:sz w:val="28"/>
          <w:szCs w:val="28"/>
        </w:rPr>
        <w:t>级本科生各班级</w:t>
      </w:r>
    </w:p>
    <w:p w:rsidR="001449B5" w:rsidRDefault="0034175C">
      <w:pPr>
        <w:widowControl/>
        <w:adjustRightInd w:val="0"/>
        <w:snapToGrid w:val="0"/>
        <w:spacing w:line="47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二、评选流程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1．根据《土建学院推选优良学风班工作实施细则》的相关规定，土建学院对各班级在</w:t>
      </w:r>
      <w:r>
        <w:rPr>
          <w:rFonts w:ascii="仿宋_GB2312" w:eastAsia="仿宋_GB2312" w:hAnsi="宋体"/>
          <w:sz w:val="28"/>
          <w:szCs w:val="28"/>
        </w:rPr>
        <w:t>20</w:t>
      </w:r>
      <w:r w:rsidR="00024036">
        <w:rPr>
          <w:rFonts w:ascii="仿宋_GB2312" w:eastAsia="仿宋_GB2312" w:hAnsi="宋体" w:hint="eastAsia"/>
          <w:sz w:val="28"/>
          <w:szCs w:val="28"/>
        </w:rPr>
        <w:t>1</w:t>
      </w:r>
      <w:r w:rsidR="00C764FA"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/>
          <w:sz w:val="28"/>
          <w:szCs w:val="28"/>
        </w:rPr>
        <w:t>—</w:t>
      </w:r>
      <w:r w:rsidR="00C764FA">
        <w:rPr>
          <w:rFonts w:ascii="仿宋_GB2312" w:eastAsia="仿宋_GB2312" w:hAnsi="宋体"/>
          <w:sz w:val="28"/>
          <w:szCs w:val="28"/>
        </w:rPr>
        <w:t>2020</w:t>
      </w:r>
      <w:r>
        <w:rPr>
          <w:rFonts w:ascii="仿宋_GB2312" w:eastAsia="仿宋_GB2312" w:hAnsi="宋体" w:hint="eastAsia"/>
          <w:sz w:val="28"/>
          <w:szCs w:val="28"/>
        </w:rPr>
        <w:t>学年的相关材料进行初审，评选出符合基本条件的班级。通过初审的班级将有资格参加全院范围内的优良学风班评选活动，</w:t>
      </w:r>
      <w:r>
        <w:rPr>
          <w:rFonts w:ascii="仿宋_GB2312" w:eastAsia="仿宋_GB2312" w:hAnsi="宋体"/>
          <w:sz w:val="28"/>
          <w:szCs w:val="28"/>
        </w:rPr>
        <w:t>通过班级学习成绩（30分）、</w:t>
      </w:r>
      <w:r w:rsidR="000240CB">
        <w:rPr>
          <w:rFonts w:ascii="仿宋_GB2312" w:eastAsia="仿宋_GB2312" w:hAnsi="宋体" w:hint="eastAsia"/>
          <w:sz w:val="28"/>
          <w:szCs w:val="28"/>
        </w:rPr>
        <w:t>班级创优</w:t>
      </w:r>
      <w:r>
        <w:rPr>
          <w:rFonts w:ascii="仿宋_GB2312" w:eastAsia="仿宋_GB2312" w:hAnsi="宋体"/>
          <w:sz w:val="28"/>
          <w:szCs w:val="28"/>
        </w:rPr>
        <w:t>材料（30分）和班级现场答辩（40分）</w:t>
      </w:r>
      <w:r>
        <w:rPr>
          <w:rFonts w:ascii="仿宋_GB2312" w:eastAsia="仿宋_GB2312" w:hAnsi="宋体" w:hint="eastAsia"/>
          <w:sz w:val="28"/>
          <w:szCs w:val="28"/>
        </w:rPr>
        <w:t>确定院级优良学风班，并从中答辩产生有资格参加校级优良学风班推荐的班级。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2．答辩班级在全院范围公开展示安排</w:t>
      </w:r>
      <w:r>
        <w:rPr>
          <w:rFonts w:ascii="仿宋_GB2312" w:eastAsia="仿宋_GB2312" w:hAnsi="宋体"/>
          <w:sz w:val="28"/>
          <w:szCs w:val="28"/>
        </w:rPr>
        <w:t>: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1）时间</w:t>
      </w:r>
      <w:r>
        <w:rPr>
          <w:rFonts w:ascii="仿宋_GB2312" w:eastAsia="仿宋_GB2312" w:hAnsi="宋体"/>
          <w:sz w:val="28"/>
          <w:szCs w:val="28"/>
        </w:rPr>
        <w:t>:</w:t>
      </w:r>
      <w:r w:rsidR="00C764FA"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C764FA">
        <w:rPr>
          <w:rFonts w:ascii="仿宋_GB2312" w:eastAsia="仿宋_GB2312" w:hAnsi="宋体" w:hint="eastAsia"/>
          <w:sz w:val="28"/>
          <w:szCs w:val="28"/>
        </w:rPr>
        <w:t>3</w:t>
      </w:r>
      <w:r w:rsidR="00C764FA">
        <w:rPr>
          <w:rFonts w:ascii="仿宋_GB2312" w:eastAsia="仿宋_GB2312" w:hAnsi="宋体"/>
          <w:sz w:val="28"/>
          <w:szCs w:val="28"/>
        </w:rPr>
        <w:t>0</w:t>
      </w:r>
      <w:r>
        <w:rPr>
          <w:rFonts w:ascii="仿宋_GB2312" w:eastAsia="仿宋_GB2312" w:hAnsi="宋体" w:hint="eastAsia"/>
          <w:sz w:val="28"/>
          <w:szCs w:val="28"/>
        </w:rPr>
        <w:t>日(暂定)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350" w:firstLine="9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地点</w:t>
      </w:r>
      <w:r w:rsidR="00C764FA">
        <w:rPr>
          <w:rFonts w:ascii="仿宋_GB2312" w:eastAsia="仿宋_GB2312" w:hAnsi="宋体" w:hint="eastAsia"/>
          <w:sz w:val="28"/>
          <w:szCs w:val="28"/>
        </w:rPr>
        <w:t>另行通知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2）答辩环节设置：</w:t>
      </w:r>
      <w:r>
        <w:rPr>
          <w:rFonts w:ascii="仿宋_GB2312" w:eastAsia="仿宋_GB2312" w:hAnsi="宋体"/>
          <w:sz w:val="28"/>
          <w:szCs w:val="28"/>
        </w:rPr>
        <w:t>a.</w:t>
      </w:r>
      <w:r>
        <w:rPr>
          <w:rFonts w:ascii="仿宋_GB2312" w:eastAsia="仿宋_GB2312" w:hAnsi="宋体" w:hint="eastAsia"/>
          <w:sz w:val="28"/>
          <w:szCs w:val="28"/>
        </w:rPr>
        <w:t>学风专项展示</w:t>
      </w: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6分钟</w:t>
      </w:r>
      <w:r>
        <w:rPr>
          <w:rFonts w:ascii="仿宋_GB2312" w:eastAsia="仿宋_GB2312" w:hAnsi="宋体"/>
          <w:sz w:val="28"/>
          <w:szCs w:val="28"/>
        </w:rPr>
        <w:t>)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1050" w:firstLine="29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b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班级现场答辩</w:t>
      </w: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2分钟</w:t>
      </w:r>
      <w:r>
        <w:rPr>
          <w:rFonts w:ascii="仿宋_GB2312" w:eastAsia="仿宋_GB2312" w:hAnsi="宋体"/>
          <w:sz w:val="28"/>
          <w:szCs w:val="28"/>
        </w:rPr>
        <w:t>)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3）具体要求：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50" w:firstLine="525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Cs w:val="28"/>
        </w:rPr>
        <w:t>●</w:t>
      </w:r>
      <w:r>
        <w:rPr>
          <w:rFonts w:ascii="仿宋_GB2312" w:eastAsia="仿宋_GB2312" w:hAnsi="宋体" w:hint="eastAsia"/>
          <w:sz w:val="28"/>
          <w:szCs w:val="28"/>
        </w:rPr>
        <w:t>学风专项展示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本环节包括班级风采展示和班级特色展示两部分。</w:t>
      </w:r>
    </w:p>
    <w:p w:rsidR="001449B5" w:rsidRDefault="0034175C">
      <w:pPr>
        <w:pStyle w:val="1"/>
        <w:widowControl/>
        <w:adjustRightInd w:val="0"/>
        <w:snapToGrid w:val="0"/>
        <w:spacing w:line="47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班级风采展示：由班长、支书共同展示，可以使用</w:t>
      </w:r>
      <w:proofErr w:type="spellStart"/>
      <w:r>
        <w:rPr>
          <w:rFonts w:ascii="仿宋_GB2312" w:eastAsia="仿宋_GB2312" w:hAnsi="宋体" w:hint="eastAsia"/>
          <w:sz w:val="28"/>
          <w:szCs w:val="28"/>
        </w:rPr>
        <w:t>ppt</w:t>
      </w:r>
      <w:proofErr w:type="spellEnd"/>
      <w:r>
        <w:rPr>
          <w:rFonts w:ascii="仿宋_GB2312" w:eastAsia="仿宋_GB2312" w:hAnsi="宋体" w:hint="eastAsia"/>
          <w:sz w:val="28"/>
          <w:szCs w:val="28"/>
        </w:rPr>
        <w:t>、电子相册等媒体辅助方式，对本班一学年内的学习、生活等方面的成果和收获进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行展示。展示须设置学风建设模块、组织建设模块、思想建设模块、特色活动模块，其中学风建设模块应重点突出。可适当安排班级成员上场协助展示。</w:t>
      </w:r>
    </w:p>
    <w:p w:rsidR="001449B5" w:rsidRDefault="0034175C">
      <w:pPr>
        <w:pStyle w:val="1"/>
        <w:widowControl/>
        <w:adjustRightInd w:val="0"/>
        <w:snapToGrid w:val="0"/>
        <w:spacing w:line="47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班级特色展示：各班级三分之二以上的同学共同参与拍摄视频，展示班级文化，反映出班级学风建设的特色，力求新意。视频具体表现内容、形式自定</w:t>
      </w:r>
      <w:r w:rsidR="00386AEE">
        <w:rPr>
          <w:rFonts w:ascii="仿宋_GB2312" w:eastAsia="仿宋_GB2312" w:hAnsi="宋体" w:hint="eastAsia"/>
          <w:sz w:val="28"/>
          <w:szCs w:val="28"/>
        </w:rPr>
        <w:t>，时长</w:t>
      </w:r>
      <w:r>
        <w:rPr>
          <w:rFonts w:ascii="仿宋_GB2312" w:eastAsia="仿宋_GB2312" w:hAnsi="宋体" w:hint="eastAsia"/>
          <w:sz w:val="28"/>
          <w:szCs w:val="28"/>
        </w:rPr>
        <w:t>不得超过3分钟。</w:t>
      </w:r>
    </w:p>
    <w:p w:rsidR="001449B5" w:rsidRDefault="0034175C">
      <w:pPr>
        <w:pStyle w:val="1"/>
        <w:widowControl/>
        <w:adjustRightInd w:val="0"/>
        <w:snapToGrid w:val="0"/>
        <w:spacing w:line="470" w:lineRule="exact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此环节两部分时间分配由答辩班级自行掌握，总时间6分钟。</w:t>
      </w:r>
    </w:p>
    <w:p w:rsidR="001449B5" w:rsidRDefault="0034175C">
      <w:pPr>
        <w:pStyle w:val="1"/>
        <w:widowControl/>
        <w:numPr>
          <w:ilvl w:val="0"/>
          <w:numId w:val="1"/>
        </w:numPr>
        <w:adjustRightInd w:val="0"/>
        <w:snapToGrid w:val="0"/>
        <w:spacing w:line="470" w:lineRule="exact"/>
        <w:ind w:firstLineChars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班级现场答辩</w:t>
      </w:r>
    </w:p>
    <w:p w:rsidR="001449B5" w:rsidRDefault="0034175C">
      <w:pPr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本环节包括同学视角和评委提问两部分。</w:t>
      </w:r>
    </w:p>
    <w:p w:rsidR="001449B5" w:rsidRDefault="0034175C">
      <w:pPr>
        <w:spacing w:line="470" w:lineRule="exact"/>
        <w:ind w:firstLineChars="91" w:firstLine="2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同学视角：参赛班级在学风专项展示结束后，班长现场抽取一个问题，并指定一名同学（班长、支书除外）回答，内容关于班级建设和学风建设等方面。</w:t>
      </w:r>
    </w:p>
    <w:p w:rsidR="001449B5" w:rsidRDefault="0034175C">
      <w:pPr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评委提问：评委老师根据班级学风专项展示和现场答辩的表现提出问题，班级同学进行回答。</w:t>
      </w:r>
    </w:p>
    <w:p w:rsidR="001449B5" w:rsidRDefault="0034175C">
      <w:pPr>
        <w:pStyle w:val="1"/>
        <w:widowControl/>
        <w:adjustRightInd w:val="0"/>
        <w:snapToGrid w:val="0"/>
        <w:spacing w:line="47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此环节时间由答题者自行掌握，总时间2分钟，主持人读题及老师提问不计入时间。</w:t>
      </w:r>
    </w:p>
    <w:p w:rsidR="00082C6B" w:rsidRPr="00DE4F30" w:rsidRDefault="00082C6B" w:rsidP="00082C6B">
      <w:pPr>
        <w:widowControl/>
        <w:adjustRightInd w:val="0"/>
        <w:snapToGrid w:val="0"/>
        <w:spacing w:line="47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</w:t>
      </w:r>
      <w:r w:rsidRPr="00DE4F30">
        <w:rPr>
          <w:rFonts w:ascii="仿宋_GB2312" w:eastAsia="仿宋_GB2312" w:hAnsi="宋体"/>
          <w:b/>
          <w:sz w:val="28"/>
          <w:szCs w:val="28"/>
        </w:rPr>
        <w:t>、报名方式</w:t>
      </w:r>
    </w:p>
    <w:p w:rsidR="00082C6B" w:rsidRPr="00082C6B" w:rsidRDefault="00082C6B">
      <w:pPr>
        <w:widowControl/>
        <w:adjustRightInd w:val="0"/>
        <w:snapToGrid w:val="0"/>
        <w:spacing w:line="47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参评</w:t>
      </w:r>
      <w:r>
        <w:rPr>
          <w:rFonts w:ascii="仿宋_GB2312" w:eastAsia="仿宋_GB2312" w:hAnsi="宋体"/>
          <w:sz w:val="28"/>
          <w:szCs w:val="28"/>
        </w:rPr>
        <w:t>班级</w:t>
      </w:r>
      <w:r>
        <w:rPr>
          <w:rFonts w:ascii="仿宋_GB2312" w:eastAsia="仿宋_GB2312" w:hAnsi="宋体" w:hint="eastAsia"/>
          <w:sz w:val="28"/>
          <w:szCs w:val="28"/>
        </w:rPr>
        <w:t>填写</w:t>
      </w:r>
      <w:r w:rsidR="003E1E97">
        <w:rPr>
          <w:rFonts w:ascii="仿宋_GB2312" w:eastAsia="仿宋_GB2312" w:hAnsi="宋体" w:hint="eastAsia"/>
          <w:sz w:val="28"/>
          <w:szCs w:val="28"/>
        </w:rPr>
        <w:t>附件二</w:t>
      </w:r>
      <w:r>
        <w:rPr>
          <w:rFonts w:ascii="仿宋_GB2312" w:eastAsia="仿宋_GB2312" w:hAnsi="宋体" w:hint="eastAsia"/>
          <w:sz w:val="28"/>
          <w:szCs w:val="28"/>
        </w:rPr>
        <w:t>《</w:t>
      </w:r>
      <w:r w:rsidRPr="002A23F8">
        <w:rPr>
          <w:rFonts w:ascii="仿宋_GB2312" w:eastAsia="仿宋_GB2312" w:hAnsi="宋体" w:hint="eastAsia"/>
          <w:sz w:val="28"/>
          <w:szCs w:val="28"/>
        </w:rPr>
        <w:t>土建学院优良学风班申请表</w:t>
      </w:r>
      <w:r>
        <w:rPr>
          <w:rFonts w:ascii="仿宋_GB2312" w:eastAsia="仿宋_GB2312" w:hAnsi="宋体" w:hint="eastAsia"/>
          <w:sz w:val="28"/>
          <w:szCs w:val="28"/>
        </w:rPr>
        <w:t>》</w:t>
      </w:r>
      <w:r>
        <w:rPr>
          <w:rFonts w:ascii="仿宋_GB2312" w:eastAsia="仿宋_GB2312" w:hAnsi="宋体"/>
          <w:sz w:val="28"/>
          <w:szCs w:val="28"/>
        </w:rPr>
        <w:t>并于</w:t>
      </w:r>
      <w:r w:rsidR="00C764FA">
        <w:rPr>
          <w:rFonts w:ascii="仿宋_GB2312" w:eastAsia="仿宋_GB2312" w:hAnsi="宋体" w:hint="eastAsia"/>
          <w:sz w:val="28"/>
          <w:szCs w:val="28"/>
        </w:rPr>
        <w:t>20</w:t>
      </w:r>
      <w:r w:rsidR="00C764FA">
        <w:rPr>
          <w:rFonts w:ascii="仿宋_GB2312" w:eastAsia="仿宋_GB2312" w:hAnsi="宋体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="00C764FA"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C764FA">
        <w:rPr>
          <w:rFonts w:ascii="仿宋_GB2312" w:eastAsia="仿宋_GB2312" w:hAnsi="宋体"/>
          <w:sz w:val="28"/>
          <w:szCs w:val="28"/>
        </w:rPr>
        <w:t>21</w:t>
      </w:r>
      <w:r>
        <w:rPr>
          <w:rFonts w:ascii="仿宋_GB2312" w:eastAsia="仿宋_GB2312" w:hAnsi="宋体" w:hint="eastAsia"/>
          <w:sz w:val="28"/>
          <w:szCs w:val="28"/>
        </w:rPr>
        <w:t>日</w:t>
      </w:r>
      <w:r w:rsidR="00642743">
        <w:rPr>
          <w:rFonts w:ascii="仿宋_GB2312" w:eastAsia="仿宋_GB2312" w:hAnsi="宋体" w:hint="eastAsia"/>
          <w:sz w:val="28"/>
          <w:szCs w:val="28"/>
        </w:rPr>
        <w:t>1</w:t>
      </w:r>
      <w:r w:rsidR="00C764FA"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:00前交至</w:t>
      </w:r>
      <w:r>
        <w:rPr>
          <w:rFonts w:ascii="仿宋_GB2312" w:eastAsia="仿宋_GB2312" w:hAnsi="宋体"/>
          <w:sz w:val="28"/>
          <w:szCs w:val="28"/>
        </w:rPr>
        <w:t>本年级辅导员</w:t>
      </w:r>
      <w:r>
        <w:rPr>
          <w:rFonts w:ascii="仿宋_GB2312" w:eastAsia="仿宋_GB2312" w:hAnsi="宋体" w:hint="eastAsia"/>
          <w:sz w:val="28"/>
          <w:szCs w:val="28"/>
        </w:rPr>
        <w:t>处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1449B5" w:rsidRDefault="00082C6B">
      <w:pPr>
        <w:widowControl/>
        <w:adjustRightInd w:val="0"/>
        <w:snapToGrid w:val="0"/>
        <w:spacing w:line="47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</w:t>
      </w:r>
      <w:r w:rsidR="0034175C">
        <w:rPr>
          <w:rFonts w:ascii="仿宋_GB2312" w:eastAsia="仿宋_GB2312" w:hAnsi="宋体" w:hint="eastAsia"/>
          <w:b/>
          <w:sz w:val="28"/>
          <w:szCs w:val="28"/>
        </w:rPr>
        <w:t>、注意事项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．学风专项展示限时6分钟（其中班级特色文化展示部分视频不得超出3分钟），现场答辩限时2分钟，请严格按照要求合理分配答辩时间，超出时间的班级将根据超出时间扣除相应分数。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．要求本班参加答辩的同学在答辩会当天提前十五分钟到场，做好签到，遵守会场纪律。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3．学风专项展示环节尽量做到全班成员参与，展示后暂不退场，进行班级现场答辩环节，被提问的同学上前回答问题，其他同学在场</w:t>
      </w:r>
    </w:p>
    <w:p w:rsidR="001449B5" w:rsidRDefault="0034175C">
      <w:pPr>
        <w:widowControl/>
        <w:adjustRightInd w:val="0"/>
        <w:snapToGrid w:val="0"/>
        <w:spacing w:line="47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上安静等候。此环节结束后，所有同学安静有序退场。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．评选结果将于答辩结束后一星期内在学院公示栏予以公示。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5．联系人：</w:t>
      </w:r>
    </w:p>
    <w:p w:rsidR="001449B5" w:rsidRPr="00BC2C0B" w:rsidRDefault="002F04E7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2F04E7">
        <w:rPr>
          <w:rFonts w:ascii="仿宋_GB2312" w:eastAsia="仿宋_GB2312" w:hAnsi="宋体" w:hint="eastAsia"/>
          <w:sz w:val="28"/>
          <w:szCs w:val="28"/>
        </w:rPr>
        <w:t>秦</w:t>
      </w:r>
      <w:proofErr w:type="gramStart"/>
      <w:r w:rsidRPr="002F04E7">
        <w:rPr>
          <w:rFonts w:ascii="仿宋_GB2312" w:eastAsia="仿宋_GB2312" w:hAnsi="宋体" w:hint="eastAsia"/>
          <w:sz w:val="28"/>
          <w:szCs w:val="28"/>
        </w:rPr>
        <w:t>浩</w:t>
      </w:r>
      <w:proofErr w:type="gramEnd"/>
      <w:r w:rsidRPr="002F04E7">
        <w:rPr>
          <w:rFonts w:ascii="仿宋_GB2312" w:eastAsia="仿宋_GB2312" w:hAnsi="宋体" w:hint="eastAsia"/>
          <w:sz w:val="28"/>
          <w:szCs w:val="28"/>
        </w:rPr>
        <w:t>翔</w:t>
      </w:r>
      <w:r w:rsidR="0034175C" w:rsidRPr="00BC2C0B"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2F04E7">
        <w:rPr>
          <w:rFonts w:ascii="仿宋_GB2312" w:eastAsia="仿宋_GB2312" w:hAnsi="宋体"/>
          <w:sz w:val="28"/>
          <w:szCs w:val="28"/>
        </w:rPr>
        <w:t>18048800159</w:t>
      </w:r>
      <w:r w:rsidR="0034175C" w:rsidRPr="00BC2C0B">
        <w:rPr>
          <w:rFonts w:ascii="宋体" w:hAnsi="宋体" w:hint="eastAsia"/>
          <w:sz w:val="28"/>
        </w:rPr>
        <w:t xml:space="preserve">      </w:t>
      </w:r>
      <w:r w:rsidRPr="002F04E7">
        <w:rPr>
          <w:rFonts w:ascii="宋体" w:hAnsi="宋体"/>
          <w:sz w:val="28"/>
        </w:rPr>
        <w:t>18231615@bjtu.edu.cn</w:t>
      </w:r>
    </w:p>
    <w:p w:rsidR="001449B5" w:rsidRDefault="0034175C">
      <w:pPr>
        <w:widowControl/>
        <w:adjustRightInd w:val="0"/>
        <w:snapToGrid w:val="0"/>
        <w:spacing w:line="47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6．本次活动最终解释权归土建学院学生工作组。</w:t>
      </w:r>
    </w:p>
    <w:p w:rsidR="001449B5" w:rsidRDefault="001449B5">
      <w:pPr>
        <w:widowControl/>
        <w:adjustRightInd w:val="0"/>
        <w:snapToGrid w:val="0"/>
        <w:spacing w:line="470" w:lineRule="exact"/>
        <w:rPr>
          <w:rFonts w:ascii="仿宋_GB2312" w:eastAsia="仿宋_GB2312"/>
          <w:b/>
          <w:sz w:val="28"/>
          <w:szCs w:val="28"/>
        </w:rPr>
      </w:pPr>
    </w:p>
    <w:p w:rsidR="001449B5" w:rsidRDefault="001449B5">
      <w:pPr>
        <w:widowControl/>
        <w:adjustRightInd w:val="0"/>
        <w:snapToGrid w:val="0"/>
        <w:spacing w:line="470" w:lineRule="exact"/>
        <w:jc w:val="right"/>
        <w:rPr>
          <w:rFonts w:ascii="仿宋_GB2312" w:eastAsia="仿宋_GB2312" w:hAnsi="宋体"/>
          <w:sz w:val="28"/>
          <w:szCs w:val="28"/>
        </w:rPr>
      </w:pPr>
    </w:p>
    <w:p w:rsidR="001449B5" w:rsidRDefault="001449B5">
      <w:pPr>
        <w:widowControl/>
        <w:adjustRightInd w:val="0"/>
        <w:snapToGrid w:val="0"/>
        <w:spacing w:line="470" w:lineRule="exact"/>
        <w:jc w:val="right"/>
        <w:rPr>
          <w:rFonts w:ascii="仿宋_GB2312" w:eastAsia="仿宋_GB2312" w:hAnsi="宋体"/>
          <w:sz w:val="28"/>
          <w:szCs w:val="28"/>
        </w:rPr>
      </w:pPr>
    </w:p>
    <w:p w:rsidR="001449B5" w:rsidRDefault="001449B5">
      <w:pPr>
        <w:adjustRightInd w:val="0"/>
        <w:snapToGrid w:val="0"/>
        <w:spacing w:line="470" w:lineRule="exact"/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</w:p>
    <w:p w:rsidR="001449B5" w:rsidRDefault="0034175C">
      <w:pPr>
        <w:adjustRightInd w:val="0"/>
        <w:snapToGrid w:val="0"/>
        <w:spacing w:line="470" w:lineRule="exac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土建学院学生工作组</w:t>
      </w:r>
    </w:p>
    <w:p w:rsidR="001449B5" w:rsidRDefault="00C764FA">
      <w:pPr>
        <w:adjustRightInd w:val="0"/>
        <w:snapToGrid w:val="0"/>
        <w:spacing w:line="470" w:lineRule="exact"/>
        <w:ind w:right="12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2020</w:t>
      </w:r>
      <w:r w:rsidR="0034175C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>9</w:t>
      </w:r>
      <w:r w:rsidR="0034175C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15</w:t>
      </w:r>
      <w:r w:rsidR="0034175C">
        <w:rPr>
          <w:rFonts w:ascii="仿宋_GB2312" w:eastAsia="仿宋_GB2312" w:hAnsi="宋体" w:hint="eastAsia"/>
          <w:sz w:val="28"/>
          <w:szCs w:val="28"/>
        </w:rPr>
        <w:t>日</w:t>
      </w:r>
    </w:p>
    <w:p w:rsidR="001449B5" w:rsidRDefault="001449B5">
      <w:pPr>
        <w:widowControl/>
        <w:spacing w:line="460" w:lineRule="exact"/>
        <w:ind w:right="680"/>
        <w:rPr>
          <w:rFonts w:ascii="仿宋_GB2312" w:eastAsia="仿宋_GB2312" w:hAnsi="宋体"/>
          <w:b/>
          <w:sz w:val="4"/>
          <w:szCs w:val="28"/>
        </w:rPr>
      </w:pPr>
    </w:p>
    <w:p w:rsidR="001449B5" w:rsidRDefault="001449B5">
      <w:pPr>
        <w:widowControl/>
        <w:spacing w:line="460" w:lineRule="exact"/>
        <w:ind w:right="680"/>
        <w:rPr>
          <w:rFonts w:ascii="仿宋_GB2312" w:eastAsia="仿宋_GB2312" w:hAnsi="宋体"/>
          <w:b/>
          <w:sz w:val="20"/>
          <w:szCs w:val="28"/>
        </w:rPr>
      </w:pPr>
    </w:p>
    <w:p w:rsidR="001449B5" w:rsidRDefault="001449B5">
      <w:pPr>
        <w:spacing w:line="360" w:lineRule="auto"/>
        <w:rPr>
          <w:rFonts w:eastAsia="仿宋_GB2312"/>
          <w:sz w:val="30"/>
        </w:rPr>
      </w:pPr>
    </w:p>
    <w:p w:rsidR="001449B5" w:rsidRDefault="001449B5">
      <w:pPr>
        <w:widowControl/>
        <w:spacing w:line="460" w:lineRule="exact"/>
        <w:ind w:right="680"/>
        <w:rPr>
          <w:rFonts w:eastAsia="仿宋_GB2312"/>
          <w:sz w:val="30"/>
        </w:rPr>
      </w:pPr>
    </w:p>
    <w:p w:rsidR="001449B5" w:rsidRDefault="001449B5">
      <w:pPr>
        <w:widowControl/>
        <w:spacing w:line="460" w:lineRule="exact"/>
        <w:ind w:right="680"/>
        <w:rPr>
          <w:rFonts w:eastAsia="仿宋_GB2312"/>
          <w:sz w:val="30"/>
        </w:rPr>
      </w:pPr>
    </w:p>
    <w:p w:rsidR="001449B5" w:rsidRDefault="001449B5">
      <w:pPr>
        <w:widowControl/>
        <w:spacing w:line="460" w:lineRule="exact"/>
        <w:ind w:right="680"/>
        <w:rPr>
          <w:rFonts w:eastAsia="仿宋_GB2312"/>
          <w:sz w:val="30"/>
        </w:rPr>
      </w:pPr>
    </w:p>
    <w:p w:rsidR="001449B5" w:rsidRDefault="001449B5">
      <w:pPr>
        <w:widowControl/>
        <w:spacing w:line="460" w:lineRule="exact"/>
        <w:ind w:right="680"/>
        <w:rPr>
          <w:rFonts w:eastAsia="仿宋_GB2312"/>
          <w:sz w:val="30"/>
        </w:rPr>
      </w:pPr>
    </w:p>
    <w:p w:rsidR="001449B5" w:rsidRDefault="001449B5">
      <w:pPr>
        <w:widowControl/>
        <w:spacing w:line="460" w:lineRule="exact"/>
        <w:ind w:right="680"/>
        <w:rPr>
          <w:rFonts w:eastAsia="仿宋_GB2312"/>
          <w:sz w:val="30"/>
        </w:rPr>
      </w:pPr>
    </w:p>
    <w:p w:rsidR="00024036" w:rsidRDefault="00024036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bookmarkStart w:id="0" w:name="_GoBack"/>
      <w:bookmarkEnd w:id="0"/>
    </w:p>
    <w:sectPr w:rsidR="00024036">
      <w:footerReference w:type="even" r:id="rId8"/>
      <w:footerReference w:type="default" r:id="rId9"/>
      <w:pgSz w:w="11907" w:h="16839"/>
      <w:pgMar w:top="1418" w:right="1701" w:bottom="1418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8B" w:rsidRDefault="0022408B">
      <w:r>
        <w:separator/>
      </w:r>
    </w:p>
  </w:endnote>
  <w:endnote w:type="continuationSeparator" w:id="0">
    <w:p w:rsidR="0022408B" w:rsidRDefault="0022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B5" w:rsidRDefault="0034175C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449B5" w:rsidRDefault="001449B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B5" w:rsidRDefault="001449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8B" w:rsidRDefault="0022408B">
      <w:r>
        <w:separator/>
      </w:r>
    </w:p>
  </w:footnote>
  <w:footnote w:type="continuationSeparator" w:id="0">
    <w:p w:rsidR="0022408B" w:rsidRDefault="0022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C93"/>
    <w:multiLevelType w:val="multilevel"/>
    <w:tmpl w:val="6C3A444C"/>
    <w:lvl w:ilvl="0">
      <w:start w:val="3"/>
      <w:numFmt w:val="bullet"/>
      <w:lvlText w:val="●"/>
      <w:lvlJc w:val="left"/>
      <w:pPr>
        <w:ind w:left="885" w:hanging="360"/>
      </w:pPr>
      <w:rPr>
        <w:rFonts w:ascii="宋体" w:eastAsia="宋体" w:hAnsi="宋体" w:cs="Times New Roman" w:hint="eastAsia"/>
        <w:sz w:val="21"/>
      </w:rPr>
    </w:lvl>
    <w:lvl w:ilvl="1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238D2186"/>
    <w:multiLevelType w:val="hybridMultilevel"/>
    <w:tmpl w:val="712E6C22"/>
    <w:lvl w:ilvl="0" w:tplc="C8BA09C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D004F4E"/>
    <w:multiLevelType w:val="hybridMultilevel"/>
    <w:tmpl w:val="74B84A18"/>
    <w:lvl w:ilvl="0" w:tplc="3B4E881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C8B20A00">
      <w:start w:val="1"/>
      <w:numFmt w:val="decimalEnclosedCircle"/>
      <w:lvlText w:val="%2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F374096"/>
    <w:multiLevelType w:val="hybridMultilevel"/>
    <w:tmpl w:val="273C7A14"/>
    <w:lvl w:ilvl="0" w:tplc="31503EA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5"/>
    <w:rsid w:val="00024036"/>
    <w:rsid w:val="000240CB"/>
    <w:rsid w:val="00082C6B"/>
    <w:rsid w:val="000A5BAF"/>
    <w:rsid w:val="0010260C"/>
    <w:rsid w:val="001449B5"/>
    <w:rsid w:val="001A6EEE"/>
    <w:rsid w:val="0022408B"/>
    <w:rsid w:val="002539ED"/>
    <w:rsid w:val="002F04E7"/>
    <w:rsid w:val="00312D7C"/>
    <w:rsid w:val="0034175C"/>
    <w:rsid w:val="0035028A"/>
    <w:rsid w:val="00350513"/>
    <w:rsid w:val="00386AEE"/>
    <w:rsid w:val="003E1E97"/>
    <w:rsid w:val="004053D4"/>
    <w:rsid w:val="00470E78"/>
    <w:rsid w:val="004C048A"/>
    <w:rsid w:val="0051090C"/>
    <w:rsid w:val="00642743"/>
    <w:rsid w:val="006B14D4"/>
    <w:rsid w:val="00734E82"/>
    <w:rsid w:val="00764A87"/>
    <w:rsid w:val="00815B79"/>
    <w:rsid w:val="008E3E33"/>
    <w:rsid w:val="008F7079"/>
    <w:rsid w:val="00901042"/>
    <w:rsid w:val="009A3ED3"/>
    <w:rsid w:val="009E2D55"/>
    <w:rsid w:val="00AA4A50"/>
    <w:rsid w:val="00BC2C0B"/>
    <w:rsid w:val="00BD5B1B"/>
    <w:rsid w:val="00BE3246"/>
    <w:rsid w:val="00C764FA"/>
    <w:rsid w:val="00C87852"/>
    <w:rsid w:val="00E40E19"/>
    <w:rsid w:val="00E83CC6"/>
    <w:rsid w:val="00E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3A46"/>
  <w15:docId w15:val="{5118D01E-6562-49AB-99A5-B58EED5A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rsid w:val="00470E78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4053D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053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北京交通大学土木建筑工程学院文件</dc:title>
  <dc:creator>csl</dc:creator>
  <cp:lastModifiedBy>Qiu</cp:lastModifiedBy>
  <cp:revision>3</cp:revision>
  <cp:lastPrinted>2020-09-15T02:26:00Z</cp:lastPrinted>
  <dcterms:created xsi:type="dcterms:W3CDTF">2020-09-15T02:36:00Z</dcterms:created>
  <dcterms:modified xsi:type="dcterms:W3CDTF">2020-09-15T03:24:00Z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