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881" w:lineRule="exact"/>
        <w:ind w:left="0"/>
        <w:jc w:val="center"/>
        <w:rPr>
          <w:rFonts w:ascii="华文中宋" w:hAnsi="华文中宋" w:eastAsia="华文中宋"/>
          <w:b/>
          <w:color w:val="ED1C24"/>
          <w:w w:val="80"/>
          <w:sz w:val="72"/>
          <w:szCs w:val="72"/>
        </w:rPr>
      </w:pPr>
      <w:r>
        <w:rPr>
          <w:color w:val="ED1C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2540" b="1206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4pt;margin-top:131.35pt;height:3.55pt;width:483.55pt;mso-position-horizontal-relative:page;mso-position-vertical-relative:page;z-index:-251657216;mso-width-relative:page;mso-height-relative:page;" coordorigin="1128,2627" coordsize="9671,71" o:allowincell="f" o:gfxdata="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xeVw&#10;pdsAAAAMAQAADwAAAAAAAAABACAAAAAiAAAAZHJzL2Rvd25yZXYueG1sUEsBAhQAFAAAAAgAh07i&#10;QMTDF5bKAgAAaggAAA4AAAAAAAAAAQAgAAAAKgEAAGRycy9lMm9Eb2MueG1sUEsFBgAAAAAGAAYA&#10;WQEAAGYGAAAAAA==&#10;">
                <o:lock v:ext="edit" aspectratio="f"/>
                <v:shape id="_x0000_s1026" o:spid="_x0000_s1026" o:spt="100" style="position:absolute;left:1143;top:2642;height:20;width:9641;" filled="f" stroked="t" coordsize="9641,20" o:gfxdata="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nY/25AAAA2gAA&#10;AA8AAAAAAAAAAQAgAAAAIgAAAGRycy9kb3ducmV2LnhtbFBLAQIUABQAAAAIAIdO4kAzLwWeOwAA&#10;ADkAAAAQAAAAAAAAAAEAIAAAAAgBAABkcnMvc2hhcGV4bWwueG1sUEsFBgAAAAAGAAYAWwEAALID&#10;AAAAAA==&#10;" path="m0,0l9641,0e">
                  <v:fill on="f" focussize="0,0"/>
                  <v:stroke weight="1.5pt" color="#ED1C24" joinstyle="round"/>
                  <v:imagedata o:title=""/>
                  <o:lock v:ext="edit" aspectratio="f"/>
                </v:shape>
                <v:shape id="_x0000_s1026" o:spid="_x0000_s1026" o:spt="100" style="position:absolute;left:1143;top:2693;height:20;width:9641;" filled="f" stroked="t" coordsize="9641,20" o:gfxdata="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8g+e8AAAA&#10;2gAAAA8AAAAAAAAAAQAgAAAAIgAAAGRycy9kb3ducmV2LnhtbFBLAQIUABQAAAAIAIdO4kAzLwWe&#10;OwAAADkAAAAQAAAAAAAAAAEAIAAAAAsBAABkcnMvc2hhcGV4bWwueG1sUEsFBgAAAAAGAAYAWwEA&#10;ALUDAAAAAA==&#10;" path="m0,0l9641,0e">
                  <v:fill on="f" focussize="0,0"/>
                  <v:stroke weight="0.5pt" color="#ED1C2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北</w:t>
      </w:r>
      <w:r>
        <w:rPr>
          <w:rFonts w:ascii="华文中宋" w:hAnsi="华文中宋" w:eastAsia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京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交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通</w:t>
      </w:r>
      <w:r>
        <w:rPr>
          <w:rFonts w:ascii="华文中宋" w:hAnsi="华文中宋" w:eastAsia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大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学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部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处</w:t>
      </w:r>
      <w:r>
        <w:rPr>
          <w:rFonts w:ascii="华文中宋" w:hAnsi="华文中宋" w:eastAsia="华文中宋"/>
          <w:b/>
          <w:color w:val="ED1C24"/>
          <w:spacing w:val="93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函</w:t>
      </w:r>
      <w:r>
        <w:rPr>
          <w:rFonts w:ascii="华文中宋" w:hAnsi="华文中宋" w:eastAsia="华文中宋"/>
          <w:b/>
          <w:color w:val="ED1C24"/>
          <w:spacing w:val="94"/>
          <w:w w:val="80"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color w:val="ED1C24"/>
          <w:w w:val="80"/>
          <w:sz w:val="72"/>
          <w:szCs w:val="72"/>
        </w:rPr>
        <w:t>件</w:t>
      </w:r>
    </w:p>
    <w:p>
      <w:pPr>
        <w:pStyle w:val="2"/>
        <w:kinsoku w:val="0"/>
        <w:overflowPunct w:val="0"/>
        <w:ind w:left="221"/>
        <w:rPr>
          <w:rFonts w:eastAsia="宋体"/>
          <w:color w:val="ED1C24"/>
          <w:w w:val="80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华文中宋" w:eastAsia="仿宋_GB2312"/>
          <w:sz w:val="32"/>
          <w:szCs w:val="32"/>
        </w:rPr>
        <w:t>通〔202</w:t>
      </w:r>
      <w:r>
        <w:rPr>
          <w:rFonts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068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spacing w:before="120" w:before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关于举办2023年北京交通大学跨文化能力大赛</w:t>
      </w:r>
    </w:p>
    <w:p>
      <w:pPr>
        <w:spacing w:before="120" w:before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3" w:name="_GoBack"/>
      <w:bookmarkEnd w:id="3"/>
      <w:r>
        <w:rPr>
          <w:rFonts w:hint="eastAsia" w:ascii="华文中宋" w:hAnsi="华文中宋" w:eastAsia="华文中宋"/>
          <w:b/>
          <w:sz w:val="36"/>
          <w:szCs w:val="36"/>
        </w:rPr>
        <w:t>选拔赛的通知</w:t>
      </w:r>
    </w:p>
    <w:p>
      <w:pPr>
        <w:widowControl/>
        <w:autoSpaceDE/>
        <w:autoSpaceDN/>
        <w:adjustRightInd/>
        <w:spacing w:line="360" w:lineRule="auto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各学院: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ascii="仿宋_GB2312" w:hAnsi="宋体" w:eastAsia="仿宋_GB2312" w:cs="宋体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</w:rPr>
        <w:t>为了选拔我校参加第六届（2023）“外教社杯”北京高校学生跨文化能力大赛参赛选手，学校定于 6月15日举办2023年北京交通大学大学生跨文化交际能力比赛选拔赛。现将有关事项通知如下：</w:t>
      </w:r>
      <w:r>
        <w:rPr>
          <w:rFonts w:hint="eastAsia" w:ascii="仿宋_GB2312" w:hAnsi="宋体" w:eastAsia="仿宋_GB2312" w:cs="宋体"/>
          <w:color w:val="333333"/>
        </w:rPr>
        <w:t xml:space="preserve"> 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一、竞赛</w:t>
      </w: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  <w:t>目的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</w:rPr>
      </w:pPr>
      <w:r>
        <w:rPr>
          <w:rFonts w:hint="eastAsia" w:ascii="仿宋_GB2312" w:hAnsi="宋体" w:eastAsia="仿宋_GB2312" w:cs="宋体"/>
          <w:color w:val="333333"/>
        </w:rPr>
        <w:t>举办高校学生跨文化能力比赛是为了增强学生的跨文化意识，培养从文化差异角度分析问题和解决问题的能力，培养参与国际合作与交流所需要的语言能力。通过大赛营造我校跨文化学习氛围，构建一个受学生欢迎的跨文化学习大环境，以赛促教，以赛促学，培养更多具有跨文化沟通能力、具有中国情怀和国际视野的外语人才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二、组织机构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</w:rPr>
      </w:pPr>
      <w:r>
        <w:rPr>
          <w:rFonts w:hint="eastAsia" w:ascii="仿宋_GB2312" w:hAnsi="宋体" w:eastAsia="仿宋_GB2312" w:cs="宋体"/>
          <w:color w:val="333333"/>
        </w:rPr>
        <w:t>本竞赛由北京交通大学语言与传播学院跨文化交际大赛组委会主办，设评审专家工作组。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default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三、参赛</w:t>
      </w: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  <w:t>对象及报名方式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ascii="仿宋_GB2312" w:hAnsi="宋体" w:eastAsia="仿宋_GB2312" w:cs="宋体"/>
          <w:color w:val="333333"/>
        </w:rPr>
      </w:pPr>
      <w:r>
        <w:rPr>
          <w:rFonts w:hint="eastAsia" w:ascii="仿宋_GB2312" w:hAnsi="宋体" w:eastAsia="仿宋_GB2312" w:cs="宋体"/>
          <w:color w:val="333333"/>
        </w:rPr>
        <w:t xml:space="preserve">我校在校注册的本科学生（前五届已参赛选手除外）6月10日之前通过北京交通大学竞赛平台报名。 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四、竞赛</w:t>
      </w: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  <w:t>内容及要求</w:t>
      </w:r>
    </w:p>
    <w:p>
      <w:pPr>
        <w:autoSpaceDE/>
        <w:autoSpaceDN/>
        <w:adjustRightInd/>
        <w:spacing w:line="360" w:lineRule="auto"/>
        <w:ind w:firstLine="482" w:firstLineChars="200"/>
        <w:jc w:val="both"/>
        <w:rPr>
          <w:rFonts w:ascii="仿宋" w:hAnsi="仿宋" w:eastAsia="仿宋"/>
          <w:kern w:val="2"/>
        </w:rPr>
      </w:pPr>
      <w:r>
        <w:rPr>
          <w:rFonts w:hint="eastAsia" w:ascii="FangSong_GB2312" w:eastAsia="FangSong_GB2312"/>
          <w:b/>
          <w:kern w:val="2"/>
        </w:rPr>
        <w:t>选拔赛主题</w:t>
      </w:r>
      <w:r>
        <w:rPr>
          <w:rFonts w:hint="eastAsia" w:ascii="FangSong_GB2312" w:eastAsia="FangSong_GB2312"/>
          <w:kern w:val="2"/>
        </w:rPr>
        <w:t xml:space="preserve">： </w:t>
      </w:r>
      <w:r>
        <w:rPr>
          <w:rFonts w:hint="eastAsia" w:ascii="FangSong_GB2312" w:eastAsia="FangSong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跨文化知识、跨文化交际体验、跨文化故事</w:t>
      </w:r>
    </w:p>
    <w:p>
      <w:pPr>
        <w:autoSpaceDE/>
        <w:autoSpaceDN/>
        <w:adjustRightInd/>
        <w:spacing w:line="360" w:lineRule="auto"/>
        <w:ind w:firstLine="482" w:firstLineChars="200"/>
        <w:jc w:val="both"/>
        <w:rPr>
          <w:rFonts w:ascii="FangSong_GB2312" w:eastAsia="FangSong_GB2312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FangSong_GB2312" w:eastAsia="FangSong_GB2312"/>
          <w:b/>
          <w:kern w:val="2"/>
        </w:rPr>
        <w:t>选拔赛环节</w:t>
      </w:r>
      <w:r>
        <w:rPr>
          <w:rFonts w:hint="eastAsia" w:ascii="FangSong_GB2312" w:eastAsia="FangSong_GB2312"/>
          <w:kern w:val="2"/>
        </w:rPr>
        <w:t>：</w:t>
      </w:r>
      <w:r>
        <w:rPr>
          <w:rFonts w:hint="eastAsia" w:ascii="FangSong_GB2312" w:eastAsia="FangSong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FangSong_GB2312" w:eastAsia="FangSong_GB2312"/>
        </w:rPr>
        <w:t>有参赛选手在2</w:t>
      </w:r>
      <w:r>
        <w:rPr>
          <w:rFonts w:ascii="FangSong_GB2312" w:eastAsia="FangSong_GB2312"/>
        </w:rPr>
        <w:t>-4</w:t>
      </w:r>
      <w:r>
        <w:rPr>
          <w:rFonts w:hint="eastAsia" w:ascii="FangSong_GB2312" w:eastAsia="FangSong_GB2312"/>
        </w:rPr>
        <w:t>分钟内根据自己的跨文化交际经验用英语讲述一个跨文化交际故事，或根据自己的跨文化知识用英语解释对跨文化交流的理解。</w:t>
      </w:r>
      <w:r>
        <w:rPr>
          <w:rFonts w:hint="eastAsia" w:ascii="FangSong_GB2312" w:eastAsia="FangSong_GB2312"/>
          <w:color w:val="000000" w:themeColor="text1"/>
          <w:kern w:val="2"/>
          <w14:textFill>
            <w14:solidFill>
              <w14:schemeClr w14:val="tx1"/>
            </w14:solidFill>
          </w14:textFill>
        </w:rPr>
        <w:t>评委对选手的语言、讲述内容、应变能力和现场表现打分做出评判。根据情况评委也会对参赛选手进行提问。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ascii="仿宋_GB2312" w:hAnsi="宋体" w:eastAsia="仿宋_GB2312" w:cs="宋体"/>
          <w:color w:val="333333"/>
        </w:rPr>
      </w:pPr>
      <w:r>
        <w:rPr>
          <w:rFonts w:hint="eastAsia" w:ascii="FangSong_GB2312" w:eastAsia="FangSong_GB2312"/>
          <w:b/>
          <w:kern w:val="2"/>
        </w:rPr>
        <w:t>评分标准：</w:t>
      </w:r>
      <w:r>
        <w:rPr>
          <w:rFonts w:hint="eastAsia" w:ascii="FangSong_GB2312" w:eastAsia="FangSong_GB2312"/>
          <w:kern w:val="2"/>
        </w:rPr>
        <w:t>满分1</w:t>
      </w:r>
      <w:r>
        <w:rPr>
          <w:rFonts w:ascii="FangSong_GB2312" w:eastAsia="FangSong_GB2312"/>
          <w:kern w:val="2"/>
        </w:rPr>
        <w:t>00</w:t>
      </w:r>
      <w:r>
        <w:rPr>
          <w:rFonts w:hint="eastAsia" w:ascii="FangSong_GB2312" w:eastAsia="FangSong_GB2312"/>
          <w:kern w:val="2"/>
        </w:rPr>
        <w:t>分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五、</w:t>
      </w: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  <w:lang w:val="en-US" w:eastAsia="zh-CN"/>
        </w:rPr>
        <w:t>竞赛</w:t>
      </w: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时间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</w:rPr>
      </w:pPr>
      <w:r>
        <w:rPr>
          <w:rFonts w:ascii="FangSong_GB2312" w:eastAsia="FangSong_GB2312"/>
          <w:kern w:val="2"/>
        </w:rPr>
        <w:t>6</w:t>
      </w:r>
      <w:r>
        <w:rPr>
          <w:rFonts w:hint="eastAsia" w:ascii="FangSong_GB2312" w:eastAsia="FangSong_GB2312"/>
          <w:kern w:val="2"/>
        </w:rPr>
        <w:t>月</w:t>
      </w:r>
      <w:r>
        <w:rPr>
          <w:rFonts w:ascii="FangSong_GB2312" w:eastAsia="FangSong_GB2312"/>
          <w:kern w:val="2"/>
        </w:rPr>
        <w:t>15</w:t>
      </w:r>
      <w:r>
        <w:rPr>
          <w:rFonts w:hint="eastAsia" w:ascii="FangSong_GB2312" w:eastAsia="FangSong_GB2312"/>
          <w:kern w:val="2"/>
        </w:rPr>
        <w:t>日 晚7：00至9：30，地点待定</w:t>
      </w:r>
      <w:r>
        <w:rPr>
          <w:rFonts w:hint="eastAsia" w:ascii="仿宋_GB2312" w:hAnsi="宋体" w:eastAsia="仿宋_GB2312" w:cs="宋体"/>
          <w:color w:val="333333"/>
        </w:rPr>
        <w:t>。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六、奖项设置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</w:rPr>
      </w:pPr>
      <w:r>
        <w:rPr>
          <w:rFonts w:hint="eastAsia" w:ascii="仿宋_GB2312" w:hAnsi="宋体" w:eastAsia="仿宋_GB2312" w:cs="宋体"/>
          <w:color w:val="333333"/>
        </w:rPr>
        <w:t>选拔赛将评出一等奖选手三名，二等奖和三等奖若干名。</w:t>
      </w:r>
    </w:p>
    <w:p>
      <w:pPr>
        <w:widowControl/>
        <w:autoSpaceDE/>
        <w:autoSpaceDN/>
        <w:adjustRightInd/>
        <w:spacing w:line="360" w:lineRule="auto"/>
        <w:ind w:firstLine="562"/>
        <w:rPr>
          <w:rFonts w:ascii="仿宋_GB2312" w:hAnsi="宋体" w:eastAsia="仿宋_GB2312" w:cs="宋体"/>
          <w:b/>
          <w:bCs/>
          <w:color w:val="333333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8"/>
          <w:szCs w:val="28"/>
        </w:rPr>
        <w:t>七、联系方式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</w:rPr>
      </w:pPr>
      <w:bookmarkStart w:id="0" w:name="_Hlt135605768"/>
      <w:bookmarkEnd w:id="0"/>
      <w:bookmarkStart w:id="1" w:name="_Hlt135605761"/>
      <w:bookmarkEnd w:id="1"/>
      <w:bookmarkStart w:id="2" w:name="_Hlt135605762"/>
      <w:bookmarkEnd w:id="2"/>
      <w:r>
        <w:rPr>
          <w:rFonts w:hint="eastAsia" w:ascii="仿宋_GB2312" w:hAnsi="宋体" w:eastAsia="仿宋_GB2312" w:cs="宋体"/>
          <w:color w:val="333333"/>
        </w:rPr>
        <w:t>比赛结束后对一等奖选手进行培训，并参加2023年10月举办的“外教社杯”北京高校学生跨文化能力大赛复赛。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宋体" w:eastAsia="仿宋_GB2312" w:cs="宋体"/>
          <w:color w:val="333333"/>
          <w:lang w:eastAsia="zh-CN"/>
        </w:rPr>
      </w:pPr>
      <w:r>
        <w:rPr>
          <w:rFonts w:hint="eastAsia" w:ascii="仿宋_GB2312" w:hAnsi="宋体" w:eastAsia="仿宋_GB2312" w:cs="宋体"/>
          <w:color w:val="333333"/>
        </w:rPr>
        <w:t>请同学们报名时保证手机号码正确，后续有关比赛的事宜会手机短信通知</w:t>
      </w:r>
      <w:r>
        <w:rPr>
          <w:rFonts w:hint="eastAsia" w:ascii="仿宋_GB2312" w:hAnsi="宋体" w:eastAsia="仿宋_GB2312" w:cs="宋体"/>
          <w:color w:val="333333"/>
          <w:lang w:eastAsia="zh-CN"/>
        </w:rPr>
        <w:t>。</w:t>
      </w: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hint="eastAsia" w:ascii="仿宋_GB2312" w:hAnsi="仿宋_GB2312" w:eastAsia="仿宋_GB2312" w:cs="仿宋_GB2312"/>
          <w:color w:val="333333"/>
          <w:sz w:val="21"/>
          <w:szCs w:val="21"/>
        </w:rPr>
      </w:pPr>
    </w:p>
    <w:p>
      <w:pPr>
        <w:widowControl/>
        <w:autoSpaceDE/>
        <w:autoSpaceDN/>
        <w:adjustRightInd/>
        <w:spacing w:line="300" w:lineRule="auto"/>
        <w:ind w:firstLine="482"/>
        <w:jc w:val="both"/>
        <w:rPr>
          <w:rFonts w:ascii="仿宋_GB2312" w:hAnsi="仿宋_GB2312" w:eastAsia="仿宋_GB2312" w:cs="仿宋_GB2312"/>
          <w:color w:val="333333"/>
          <w:sz w:val="21"/>
          <w:szCs w:val="21"/>
        </w:rPr>
      </w:pPr>
    </w:p>
    <w:p>
      <w:pPr>
        <w:snapToGrid w:val="0"/>
        <w:spacing w:line="300" w:lineRule="auto"/>
        <w:ind w:right="640" w:firstLine="5400" w:firstLineChars="2250"/>
        <w:rPr>
          <w:rFonts w:hint="eastAsia" w:ascii="仿宋_GB2312" w:eastAsia="仿宋_GB2312" w:cs="仿宋_GB2312"/>
          <w:lang w:eastAsia="zh-CN"/>
        </w:rPr>
      </w:pPr>
    </w:p>
    <w:p>
      <w:pPr>
        <w:snapToGrid w:val="0"/>
        <w:spacing w:line="300" w:lineRule="auto"/>
        <w:ind w:right="640" w:firstLine="5400" w:firstLineChars="2250"/>
        <w:rPr>
          <w:rFonts w:hint="eastAsia" w:ascii="仿宋_GB2312" w:eastAsia="仿宋_GB2312" w:cs="仿宋_GB2312"/>
          <w:lang w:eastAsia="zh-CN"/>
        </w:rPr>
      </w:pPr>
    </w:p>
    <w:p>
      <w:pPr>
        <w:snapToGrid w:val="0"/>
        <w:spacing w:line="300" w:lineRule="auto"/>
        <w:ind w:left="0" w:leftChars="0" w:right="640" w:firstLine="0" w:firstLineChars="0"/>
        <w:jc w:val="righ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北京交通大学</w:t>
      </w:r>
      <w:r>
        <w:rPr>
          <w:rFonts w:hint="eastAsia" w:ascii="仿宋_GB2312" w:eastAsia="仿宋_GB2312"/>
        </w:rPr>
        <w:t>大学生</w:t>
      </w:r>
    </w:p>
    <w:p>
      <w:pPr>
        <w:snapToGrid w:val="0"/>
        <w:spacing w:line="300" w:lineRule="auto"/>
        <w:ind w:left="0" w:leftChars="0" w:right="640" w:firstLine="0" w:firstLineChars="0"/>
        <w:jc w:val="righ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/>
        </w:rPr>
        <w:t>跨文化能力比赛</w:t>
      </w:r>
      <w:r>
        <w:rPr>
          <w:rFonts w:hint="eastAsia" w:ascii="仿宋_GB2312" w:eastAsia="仿宋_GB2312" w:cs="仿宋_GB2312"/>
        </w:rPr>
        <w:t>组委会</w:t>
      </w:r>
    </w:p>
    <w:p>
      <w:pPr>
        <w:snapToGrid w:val="0"/>
        <w:spacing w:line="300" w:lineRule="auto"/>
        <w:ind w:left="0" w:leftChars="0" w:right="640" w:firstLine="0" w:firstLineChars="0"/>
        <w:jc w:val="right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（本科生院代章）</w:t>
      </w:r>
    </w:p>
    <w:p>
      <w:pPr>
        <w:snapToGrid w:val="0"/>
        <w:spacing w:line="300" w:lineRule="auto"/>
        <w:ind w:left="0" w:leftChars="0" w:right="640" w:firstLine="0" w:firstLineChars="0"/>
        <w:jc w:val="right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20</w:t>
      </w:r>
      <w:r>
        <w:rPr>
          <w:rFonts w:ascii="仿宋_GB2312" w:eastAsia="仿宋_GB2312" w:cs="仿宋_GB2312"/>
        </w:rPr>
        <w:t>23</w:t>
      </w:r>
      <w:r>
        <w:rPr>
          <w:rFonts w:hint="eastAsia" w:ascii="仿宋_GB2312" w:eastAsia="仿宋_GB2312" w:cs="仿宋_GB2312"/>
        </w:rPr>
        <w:t>年</w:t>
      </w:r>
      <w:r>
        <w:rPr>
          <w:rFonts w:ascii="仿宋_GB2312" w:eastAsia="仿宋_GB2312" w:cs="仿宋_GB2312"/>
        </w:rPr>
        <w:t>5</w:t>
      </w:r>
      <w:r>
        <w:rPr>
          <w:rFonts w:hint="eastAsia" w:ascii="仿宋_GB2312" w:eastAsia="仿宋_GB2312" w:cs="仿宋_GB2312"/>
        </w:rPr>
        <w:t>月</w:t>
      </w: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  <w:lang w:val="en-US" w:eastAsia="zh-CN"/>
        </w:rPr>
        <w:t>5</w:t>
      </w:r>
      <w:r>
        <w:rPr>
          <w:rFonts w:hint="eastAsia" w:ascii="仿宋_GB2312" w:eastAsia="仿宋_GB2312" w:cs="仿宋_GB2312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40"/>
      <w:pgMar w:top="1559" w:right="1678" w:bottom="284" w:left="1678" w:header="720" w:footer="68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546"/>
        <w:tab w:val="clear" w:pos="4153"/>
        <w:tab w:val="clear" w:pos="8306"/>
      </w:tabs>
      <w:wordWrap w:val="0"/>
      <w:jc w:val="right"/>
    </w:pPr>
    <w:r>
      <w:rPr>
        <w:rFonts w:hint="eastAsia" w:ascii="宋体" w:hAnsi="宋体"/>
        <w:sz w:val="28"/>
        <w:szCs w:val="28"/>
      </w:rPr>
      <w:t xml:space="preserve">                                                      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396441A3"/>
    <w:rsid w:val="07177398"/>
    <w:rsid w:val="396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9"/>
    </w:pPr>
    <w:rPr>
      <w:rFonts w:ascii="PMingLiU" w:eastAsia="PMingLiU" w:cs="PMingLiU"/>
      <w:sz w:val="73"/>
      <w:szCs w:val="73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otnote reference"/>
    <w:basedOn w:val="6"/>
    <w:uiPriority w:val="0"/>
    <w:rPr>
      <w:rFonts w:ascii="Times New Roman" w:hAnsi="Times New Roman" w:eastAsia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2023-05-25T03:03:00Z</dcterms:created>
  <dc:creator>Colin</dc:creator>
  <cp:lastModifiedBy>Colin</cp:lastModifiedBy>
  <dcterms:modified xsi:type="dcterms:W3CDTF">2023-05-25T03:09:02Z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3DD9344843E040BFA031E06A25D6BCFD_11</vt:lpwstr>
  </property>
</Properties>
</file>