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76" w:lineRule="auto"/>
        <w:jc w:val="center"/>
        <w:rPr>
          <w:rFonts w:hint="eastAsia" w:ascii="仿宋" w:hAnsi="仿宋" w:eastAsia="仿宋"/>
          <w:b/>
          <w:bCs/>
          <w:sz w:val="28"/>
          <w:szCs w:val="28"/>
          <w:lang w:val="en-US" w:eastAsia="zh-CN"/>
        </w:rPr>
      </w:pPr>
      <w:r>
        <w:rPr>
          <w:rFonts w:hint="eastAsia" w:ascii="仿宋" w:hAnsi="仿宋" w:eastAsia="仿宋"/>
          <w:b/>
          <w:bCs/>
          <w:sz w:val="28"/>
          <w:szCs w:val="28"/>
        </w:rPr>
        <w:t>1</w:t>
      </w:r>
      <w:r>
        <w:rPr>
          <w:rFonts w:ascii="仿宋" w:hAnsi="仿宋" w:eastAsia="仿宋"/>
          <w:b/>
          <w:bCs/>
          <w:sz w:val="28"/>
          <w:szCs w:val="28"/>
        </w:rPr>
        <w:t>.1</w:t>
      </w:r>
      <w:r>
        <w:rPr>
          <w:rFonts w:hint="eastAsia" w:ascii="仿宋" w:hAnsi="仿宋" w:eastAsia="仿宋"/>
          <w:b/>
          <w:bCs/>
          <w:sz w:val="28"/>
          <w:szCs w:val="28"/>
        </w:rPr>
        <w:t>毕设课题申报与审核阶段使用说明书</w:t>
      </w:r>
      <w:r>
        <w:rPr>
          <w:rFonts w:hint="eastAsia" w:ascii="仿宋" w:hAnsi="仿宋" w:eastAsia="仿宋"/>
          <w:b/>
          <w:bCs/>
          <w:sz w:val="28"/>
          <w:szCs w:val="28"/>
          <w:lang w:val="en-US" w:eastAsia="zh-CN"/>
        </w:rPr>
        <w:t xml:space="preserve"> </w:t>
      </w:r>
      <w:bookmarkStart w:id="0" w:name="_GoBack"/>
      <w:bookmarkEnd w:id="0"/>
    </w:p>
    <w:p>
      <w:pPr>
        <w:spacing w:line="276" w:lineRule="auto"/>
        <w:rPr>
          <w:rFonts w:ascii="仿宋" w:hAnsi="仿宋" w:eastAsia="仿宋"/>
          <w:b/>
          <w:bCs/>
          <w:sz w:val="24"/>
        </w:rPr>
      </w:pPr>
      <w:r>
        <w:rPr>
          <w:rFonts w:hint="eastAsia" w:ascii="仿宋" w:hAnsi="仿宋" w:eastAsia="仿宋"/>
          <w:b/>
          <w:bCs/>
          <w:sz w:val="24"/>
        </w:rPr>
        <w:t>一、学院秘书用户</w:t>
      </w:r>
    </w:p>
    <w:p>
      <w:pPr>
        <w:spacing w:line="276" w:lineRule="auto"/>
        <w:ind w:firstLine="360"/>
        <w:rPr>
          <w:rFonts w:ascii="仿宋" w:hAnsi="仿宋" w:eastAsia="仿宋"/>
          <w:sz w:val="24"/>
        </w:rPr>
      </w:pPr>
      <w:r>
        <w:rPr>
          <w:rFonts w:hint="eastAsia" w:ascii="仿宋" w:hAnsi="仿宋" w:eastAsia="仿宋"/>
          <w:sz w:val="24"/>
        </w:rPr>
        <w:t>本说明以学院秘书的角色对毕设系统开通毕设课题申报应具备的条件、课题申报时间设置、课题研究方向信息维护、毕设课题专业信息维护、指导教师及学生信息维护、负责人所负责的指导教师、课题申报与审批等环节的功能的操作方法进行说明。</w:t>
      </w:r>
    </w:p>
    <w:p>
      <w:pPr>
        <w:spacing w:line="276" w:lineRule="auto"/>
        <w:rPr>
          <w:rFonts w:ascii="仿宋" w:hAnsi="仿宋" w:eastAsia="仿宋"/>
          <w:b/>
          <w:bCs/>
          <w:sz w:val="24"/>
        </w:rPr>
      </w:pPr>
    </w:p>
    <w:p>
      <w:pPr>
        <w:spacing w:line="276" w:lineRule="auto"/>
        <w:rPr>
          <w:rFonts w:ascii="仿宋" w:hAnsi="仿宋" w:eastAsia="仿宋"/>
          <w:b/>
          <w:bCs/>
          <w:sz w:val="24"/>
        </w:rPr>
      </w:pPr>
      <w:r>
        <w:rPr>
          <w:rFonts w:hint="eastAsia" w:ascii="仿宋" w:hAnsi="仿宋" w:eastAsia="仿宋"/>
          <w:b/>
          <w:bCs/>
          <w:sz w:val="24"/>
        </w:rPr>
        <w:t>开通毕设课题申报的前提条件：</w:t>
      </w:r>
    </w:p>
    <w:p>
      <w:pPr>
        <w:pStyle w:val="7"/>
        <w:numPr>
          <w:ilvl w:val="0"/>
          <w:numId w:val="1"/>
        </w:numPr>
        <w:spacing w:line="276" w:lineRule="auto"/>
        <w:ind w:firstLineChars="0"/>
        <w:rPr>
          <w:rFonts w:ascii="仿宋" w:hAnsi="仿宋" w:eastAsia="仿宋"/>
          <w:sz w:val="24"/>
        </w:rPr>
      </w:pPr>
      <w:r>
        <w:rPr>
          <w:rFonts w:hint="eastAsia" w:ascii="仿宋" w:hAnsi="仿宋" w:eastAsia="仿宋"/>
          <w:sz w:val="24"/>
        </w:rPr>
        <w:t>学院在</w:t>
      </w:r>
      <w:r>
        <w:rPr>
          <w:rFonts w:hint="eastAsia" w:ascii="仿宋" w:hAnsi="仿宋" w:eastAsia="仿宋"/>
          <w:b/>
          <w:bCs/>
          <w:sz w:val="24"/>
        </w:rPr>
        <w:t>开关</w:t>
      </w:r>
      <w:r>
        <w:rPr>
          <w:rFonts w:hint="eastAsia" w:ascii="仿宋" w:hAnsi="仿宋" w:eastAsia="仿宋"/>
          <w:sz w:val="24"/>
        </w:rPr>
        <w:t>设置中设置阶段为“指导教师题目申报</w:t>
      </w:r>
      <w:r>
        <w:rPr>
          <w:rFonts w:ascii="仿宋" w:hAnsi="仿宋" w:eastAsia="仿宋"/>
          <w:sz w:val="24"/>
        </w:rPr>
        <w:t>”</w:t>
      </w:r>
      <w:r>
        <w:rPr>
          <w:rFonts w:hint="eastAsia" w:ascii="仿宋" w:hAnsi="仿宋" w:eastAsia="仿宋"/>
          <w:sz w:val="24"/>
        </w:rPr>
        <w:t>的开始时间和结束时间。</w:t>
      </w:r>
    </w:p>
    <w:p>
      <w:pPr>
        <w:pStyle w:val="7"/>
        <w:numPr>
          <w:ilvl w:val="0"/>
          <w:numId w:val="1"/>
        </w:numPr>
        <w:spacing w:line="276" w:lineRule="auto"/>
        <w:ind w:firstLineChars="0"/>
        <w:rPr>
          <w:rFonts w:ascii="仿宋" w:hAnsi="仿宋" w:eastAsia="仿宋"/>
          <w:sz w:val="24"/>
        </w:rPr>
      </w:pPr>
      <w:r>
        <w:rPr>
          <w:rFonts w:hint="eastAsia" w:ascii="仿宋" w:hAnsi="仿宋" w:eastAsia="仿宋"/>
          <w:sz w:val="24"/>
        </w:rPr>
        <w:t>学院在</w:t>
      </w:r>
      <w:r>
        <w:rPr>
          <w:rFonts w:hint="eastAsia" w:ascii="仿宋" w:hAnsi="仿宋" w:eastAsia="仿宋"/>
          <w:b/>
          <w:bCs/>
          <w:sz w:val="24"/>
        </w:rPr>
        <w:t>专业</w:t>
      </w:r>
      <w:r>
        <w:rPr>
          <w:rFonts w:hint="eastAsia" w:ascii="仿宋" w:hAnsi="仿宋" w:eastAsia="仿宋"/>
          <w:sz w:val="24"/>
        </w:rPr>
        <w:t>及评分权重表中检查进入毕设题目申报的专业是否都在“专业及评分权重表</w:t>
      </w:r>
      <w:r>
        <w:rPr>
          <w:rFonts w:ascii="仿宋" w:hAnsi="仿宋" w:eastAsia="仿宋"/>
          <w:sz w:val="24"/>
        </w:rPr>
        <w:t>”</w:t>
      </w:r>
      <w:r>
        <w:rPr>
          <w:rFonts w:hint="eastAsia" w:ascii="仿宋" w:hAnsi="仿宋" w:eastAsia="仿宋"/>
          <w:sz w:val="24"/>
        </w:rPr>
        <w:t>中，只有进入此表的专业才能被指导教师在申报课题时选择。</w:t>
      </w:r>
    </w:p>
    <w:p>
      <w:pPr>
        <w:pStyle w:val="7"/>
        <w:numPr>
          <w:ilvl w:val="0"/>
          <w:numId w:val="1"/>
        </w:numPr>
        <w:spacing w:line="276" w:lineRule="auto"/>
        <w:ind w:firstLineChars="0"/>
        <w:rPr>
          <w:rFonts w:ascii="仿宋" w:hAnsi="仿宋" w:eastAsia="仿宋"/>
          <w:sz w:val="24"/>
        </w:rPr>
      </w:pPr>
      <w:r>
        <w:rPr>
          <w:rFonts w:hint="eastAsia" w:ascii="仿宋" w:hAnsi="仿宋" w:eastAsia="仿宋"/>
          <w:sz w:val="24"/>
        </w:rPr>
        <w:t>课题</w:t>
      </w:r>
      <w:r>
        <w:rPr>
          <w:rFonts w:hint="eastAsia" w:ascii="仿宋" w:hAnsi="仿宋" w:eastAsia="仿宋"/>
          <w:b/>
          <w:bCs/>
          <w:sz w:val="24"/>
        </w:rPr>
        <w:t>研究方向</w:t>
      </w:r>
      <w:r>
        <w:rPr>
          <w:rFonts w:hint="eastAsia" w:ascii="仿宋" w:hAnsi="仿宋" w:eastAsia="仿宋"/>
          <w:sz w:val="24"/>
        </w:rPr>
        <w:t>均已进行更新和维护。</w:t>
      </w:r>
    </w:p>
    <w:p>
      <w:pPr>
        <w:spacing w:line="276" w:lineRule="auto"/>
        <w:rPr>
          <w:rFonts w:ascii="仿宋" w:hAnsi="仿宋" w:eastAsia="仿宋"/>
          <w:b/>
          <w:bCs/>
          <w:sz w:val="24"/>
        </w:rPr>
      </w:pPr>
      <w:r>
        <w:rPr>
          <w:rFonts w:hint="eastAsia" w:ascii="仿宋" w:hAnsi="仿宋" w:eastAsia="仿宋"/>
          <w:b/>
          <w:bCs/>
          <w:sz w:val="24"/>
        </w:rPr>
        <w:t>毕设课题申报审批流程：</w:t>
      </w:r>
    </w:p>
    <w:p>
      <w:pPr>
        <w:spacing w:line="276" w:lineRule="auto"/>
        <w:rPr>
          <w:rFonts w:ascii="仿宋" w:hAnsi="仿宋" w:eastAsia="仿宋"/>
          <w:b/>
          <w:bCs/>
          <w:sz w:val="24"/>
        </w:rPr>
      </w:pPr>
      <w:r>
        <w:rPr>
          <w:rFonts w:ascii="仿宋" w:hAnsi="仿宋" w:eastAsia="仿宋"/>
          <w:b/>
          <w:bCs/>
          <w:sz w:val="24"/>
        </w:rPr>
        <w:drawing>
          <wp:inline distT="0" distB="0" distL="0" distR="0">
            <wp:extent cx="5943600" cy="24441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444115"/>
                    </a:xfrm>
                    <a:prstGeom prst="rect">
                      <a:avLst/>
                    </a:prstGeom>
                  </pic:spPr>
                </pic:pic>
              </a:graphicData>
            </a:graphic>
          </wp:inline>
        </w:drawing>
      </w:r>
    </w:p>
    <w:p>
      <w:pPr>
        <w:spacing w:line="276" w:lineRule="auto"/>
        <w:ind w:firstLine="360" w:firstLineChars="150"/>
        <w:rPr>
          <w:rFonts w:ascii="仿宋" w:hAnsi="仿宋" w:eastAsia="仿宋"/>
          <w:sz w:val="24"/>
        </w:rPr>
      </w:pPr>
      <w:r>
        <w:rPr>
          <w:rFonts w:hint="eastAsia" w:ascii="仿宋" w:hAnsi="仿宋" w:eastAsia="仿宋"/>
          <w:sz w:val="24"/>
        </w:rPr>
        <w:t>每年学校会批量导入指导教师和毕设学生，具有指导教师资格的老师可以在学院设置的“指导教师题目申报</w:t>
      </w:r>
      <w:r>
        <w:rPr>
          <w:rFonts w:ascii="仿宋" w:hAnsi="仿宋" w:eastAsia="仿宋"/>
          <w:sz w:val="24"/>
        </w:rPr>
        <w:t>”</w:t>
      </w:r>
      <w:r>
        <w:rPr>
          <w:rFonts w:hint="eastAsia" w:ascii="仿宋" w:hAnsi="仿宋" w:eastAsia="仿宋"/>
          <w:sz w:val="24"/>
        </w:rPr>
        <w:t>时段内进行在线申报，填写完成后提交进入“待负责人审核”状态，负责人是指在负责人-指导教师关系表中设定的所属负责人或者课题申报后针对某个课题指定的审批负责人，审批负责人审核通过的会进入待院长审批阶段，院长审批通过后进入毕设选题范围。</w:t>
      </w:r>
    </w:p>
    <w:p>
      <w:pPr>
        <w:spacing w:line="276" w:lineRule="auto"/>
        <w:rPr>
          <w:rFonts w:ascii="仿宋" w:hAnsi="仿宋" w:eastAsia="仿宋"/>
          <w:b/>
          <w:bCs/>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开关设置</w:t>
      </w:r>
    </w:p>
    <w:p>
      <w:pPr>
        <w:pStyle w:val="7"/>
        <w:spacing w:line="276" w:lineRule="auto"/>
        <w:ind w:left="360" w:firstLine="0" w:firstLineChars="0"/>
        <w:rPr>
          <w:rFonts w:ascii="仿宋" w:hAnsi="仿宋" w:eastAsia="仿宋"/>
          <w:sz w:val="24"/>
        </w:rPr>
      </w:pPr>
      <w:r>
        <w:rPr>
          <w:rFonts w:hint="eastAsia" w:ascii="仿宋" w:hAnsi="仿宋" w:eastAsia="仿宋"/>
          <w:sz w:val="24"/>
        </w:rPr>
        <w:t>由学院设置各阶段的时段，自主控制各时段的时限，可根据学院的安排设置每个阶段的开始时间和结束时间，只有在时间段限制范围内才能进行相关环节的操作。</w:t>
      </w:r>
    </w:p>
    <w:p>
      <w:pPr>
        <w:spacing w:line="276" w:lineRule="auto"/>
        <w:rPr>
          <w:rFonts w:ascii="仿宋" w:hAnsi="仿宋" w:eastAsia="仿宋"/>
          <w:sz w:val="24"/>
        </w:rPr>
      </w:pPr>
      <w:r>
        <w:rPr>
          <w:rFonts w:ascii="仿宋" w:hAnsi="仿宋" w:eastAsia="仿宋"/>
          <w:sz w:val="24"/>
        </w:rPr>
        <w:drawing>
          <wp:inline distT="0" distB="0" distL="0" distR="0">
            <wp:extent cx="5943600" cy="18897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1889760"/>
                    </a:xfrm>
                    <a:prstGeom prst="rect">
                      <a:avLst/>
                    </a:prstGeom>
                  </pic:spPr>
                </pic:pic>
              </a:graphicData>
            </a:graphic>
          </wp:inline>
        </w:drawing>
      </w:r>
    </w:p>
    <w:p>
      <w:pPr>
        <w:spacing w:line="276" w:lineRule="auto"/>
        <w:rPr>
          <w:rFonts w:ascii="仿宋" w:hAnsi="仿宋" w:eastAsia="仿宋"/>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专业及评分权重</w:t>
      </w:r>
    </w:p>
    <w:p>
      <w:pPr>
        <w:pStyle w:val="7"/>
        <w:spacing w:line="276" w:lineRule="auto"/>
        <w:ind w:left="360" w:firstLine="0" w:firstLineChars="0"/>
        <w:rPr>
          <w:rFonts w:ascii="仿宋" w:hAnsi="仿宋" w:eastAsia="仿宋"/>
          <w:sz w:val="24"/>
        </w:rPr>
      </w:pPr>
      <w:r>
        <w:rPr>
          <w:rFonts w:hint="eastAsia" w:ascii="仿宋" w:hAnsi="仿宋" w:eastAsia="仿宋"/>
          <w:sz w:val="24"/>
        </w:rPr>
        <w:t>专业及评分权重信息表主要有三方面的功能：（1）指导教师在填写课题申请时只能选择在专业及评分权重表中的专业。（2）只有在专业及评分权重信息表中的专业下的学生才能进入毕设选题，否则无课题与学生匹配。（3）用于各阶段成绩所占权重的维护（权重之和为1）。</w:t>
      </w:r>
    </w:p>
    <w:p>
      <w:pPr>
        <w:spacing w:line="276" w:lineRule="auto"/>
        <w:rPr>
          <w:rFonts w:ascii="仿宋" w:hAnsi="仿宋" w:eastAsia="仿宋"/>
          <w:sz w:val="24"/>
        </w:rPr>
      </w:pPr>
      <w:r>
        <w:rPr>
          <w:rFonts w:hint="eastAsia" w:ascii="仿宋" w:hAnsi="仿宋" w:eastAsia="仿宋"/>
          <w:sz w:val="24"/>
        </w:rPr>
        <w:drawing>
          <wp:inline distT="0" distB="0" distL="0" distR="0">
            <wp:extent cx="5881370" cy="18618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81421" cy="1862450"/>
                    </a:xfrm>
                    <a:prstGeom prst="rect">
                      <a:avLst/>
                    </a:prstGeom>
                  </pic:spPr>
                </pic:pic>
              </a:graphicData>
            </a:graphic>
          </wp:inline>
        </w:drawing>
      </w:r>
    </w:p>
    <w:p>
      <w:pPr>
        <w:spacing w:line="276" w:lineRule="auto"/>
        <w:rPr>
          <w:rFonts w:ascii="仿宋" w:hAnsi="仿宋" w:eastAsia="仿宋"/>
          <w:sz w:val="24"/>
        </w:rPr>
      </w:pPr>
      <w:r>
        <w:rPr>
          <w:rFonts w:ascii="仿宋" w:hAnsi="仿宋" w:eastAsia="仿宋"/>
          <w:sz w:val="24"/>
        </w:rPr>
        <w:drawing>
          <wp:inline distT="0" distB="0" distL="0" distR="0">
            <wp:extent cx="5943600" cy="18853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885315"/>
                    </a:xfrm>
                    <a:prstGeom prst="rect">
                      <a:avLst/>
                    </a:prstGeom>
                  </pic:spPr>
                </pic:pic>
              </a:graphicData>
            </a:graphic>
          </wp:inline>
        </w:drawing>
      </w:r>
    </w:p>
    <w:p>
      <w:pPr>
        <w:spacing w:line="276" w:lineRule="auto"/>
        <w:rPr>
          <w:rFonts w:ascii="仿宋" w:hAnsi="仿宋" w:eastAsia="仿宋"/>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研究方向字典表设置</w:t>
      </w:r>
    </w:p>
    <w:p>
      <w:pPr>
        <w:pStyle w:val="7"/>
        <w:spacing w:line="276" w:lineRule="auto"/>
        <w:ind w:left="360" w:firstLine="0" w:firstLineChars="0"/>
        <w:rPr>
          <w:rFonts w:ascii="仿宋" w:hAnsi="仿宋" w:eastAsia="仿宋"/>
          <w:sz w:val="24"/>
        </w:rPr>
      </w:pPr>
      <w:r>
        <w:rPr>
          <w:rFonts w:hint="eastAsia" w:ascii="仿宋" w:hAnsi="仿宋" w:eastAsia="仿宋"/>
          <w:sz w:val="24"/>
        </w:rPr>
        <w:t>研究方向字典表由学院根据实际情况进行设置，用于课题中研究方向字段的选择，可进行增、删、改等内容的维护，请在课题申报前维护好课题研究方向。</w:t>
      </w:r>
    </w:p>
    <w:p>
      <w:pPr>
        <w:spacing w:line="276" w:lineRule="auto"/>
        <w:rPr>
          <w:rFonts w:ascii="仿宋" w:hAnsi="仿宋" w:eastAsia="仿宋"/>
          <w:sz w:val="24"/>
        </w:rPr>
      </w:pPr>
      <w:r>
        <w:rPr>
          <w:rFonts w:ascii="仿宋" w:hAnsi="仿宋" w:eastAsia="仿宋"/>
          <w:sz w:val="24"/>
        </w:rPr>
        <w:drawing>
          <wp:inline distT="0" distB="0" distL="0" distR="0">
            <wp:extent cx="5943600" cy="18992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1899285"/>
                    </a:xfrm>
                    <a:prstGeom prst="rect">
                      <a:avLst/>
                    </a:prstGeom>
                  </pic:spPr>
                </pic:pic>
              </a:graphicData>
            </a:graphic>
          </wp:inline>
        </w:drawing>
      </w:r>
    </w:p>
    <w:p>
      <w:pPr>
        <w:spacing w:line="276" w:lineRule="auto"/>
        <w:rPr>
          <w:rFonts w:ascii="仿宋" w:hAnsi="仿宋" w:eastAsia="仿宋"/>
          <w:sz w:val="24"/>
        </w:rPr>
      </w:pPr>
      <w:r>
        <w:rPr>
          <w:rFonts w:hint="eastAsia" w:ascii="仿宋" w:hAnsi="仿宋" w:eastAsia="仿宋"/>
          <w:sz w:val="24"/>
        </w:rPr>
        <w:drawing>
          <wp:inline distT="0" distB="0" distL="0" distR="0">
            <wp:extent cx="5943600" cy="13531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1353185"/>
                    </a:xfrm>
                    <a:prstGeom prst="rect">
                      <a:avLst/>
                    </a:prstGeom>
                  </pic:spPr>
                </pic:pic>
              </a:graphicData>
            </a:graphic>
          </wp:inline>
        </w:drawing>
      </w:r>
    </w:p>
    <w:p>
      <w:pPr>
        <w:spacing w:line="276" w:lineRule="auto"/>
        <w:rPr>
          <w:rFonts w:ascii="仿宋" w:hAnsi="仿宋" w:eastAsia="仿宋"/>
          <w:b/>
          <w:bCs/>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学生信息</w:t>
      </w:r>
    </w:p>
    <w:p>
      <w:pPr>
        <w:pStyle w:val="7"/>
        <w:spacing w:line="276" w:lineRule="auto"/>
        <w:ind w:left="360" w:firstLine="0" w:firstLineChars="0"/>
        <w:rPr>
          <w:rFonts w:ascii="仿宋" w:hAnsi="仿宋" w:eastAsia="仿宋"/>
          <w:sz w:val="24"/>
        </w:rPr>
      </w:pPr>
      <w:r>
        <w:rPr>
          <w:rFonts w:hint="eastAsia" w:ascii="仿宋" w:hAnsi="仿宋" w:eastAsia="仿宋"/>
          <w:sz w:val="24"/>
        </w:rPr>
        <w:t>学生信息表限制能够进入毕设环节的学生，只有在学生信息表并且“是否参加毕设”字段的值为“是”的学生才能进行毕设的相关环节。一般每年本科生院会初始化一批学生信息，学院可以根据实际情况进行修改，对于在学生信息表但不允许进入毕设环节的学生，可以通过修改“是否参加毕设”字段值为“否”来限制。对于未在学生信息表，但需要进入毕设环节的学生，可以点击上方的新增学生进行选择添加。</w:t>
      </w:r>
    </w:p>
    <w:p>
      <w:pPr>
        <w:spacing w:line="276" w:lineRule="auto"/>
        <w:rPr>
          <w:rFonts w:ascii="仿宋" w:hAnsi="仿宋" w:eastAsia="仿宋"/>
          <w:sz w:val="24"/>
        </w:rPr>
      </w:pPr>
      <w:r>
        <w:rPr>
          <w:rFonts w:ascii="仿宋" w:hAnsi="仿宋" w:eastAsia="仿宋"/>
          <w:sz w:val="24"/>
        </w:rPr>
        <w:drawing>
          <wp:inline distT="0" distB="0" distL="0" distR="0">
            <wp:extent cx="5943600" cy="13938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1393825"/>
                    </a:xfrm>
                    <a:prstGeom prst="rect">
                      <a:avLst/>
                    </a:prstGeom>
                  </pic:spPr>
                </pic:pic>
              </a:graphicData>
            </a:graphic>
          </wp:inline>
        </w:drawing>
      </w:r>
    </w:p>
    <w:p>
      <w:pPr>
        <w:spacing w:line="276" w:lineRule="auto"/>
        <w:rPr>
          <w:rFonts w:ascii="仿宋" w:hAnsi="仿宋" w:eastAsia="仿宋"/>
          <w:sz w:val="24"/>
        </w:rPr>
      </w:pPr>
      <w:r>
        <w:rPr>
          <w:rFonts w:hint="eastAsia" w:ascii="仿宋" w:hAnsi="仿宋" w:eastAsia="仿宋"/>
          <w:sz w:val="24"/>
        </w:rPr>
        <w:drawing>
          <wp:inline distT="0" distB="0" distL="0" distR="0">
            <wp:extent cx="5943600" cy="13963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1396365"/>
                    </a:xfrm>
                    <a:prstGeom prst="rect">
                      <a:avLst/>
                    </a:prstGeom>
                  </pic:spPr>
                </pic:pic>
              </a:graphicData>
            </a:graphic>
          </wp:inline>
        </w:drawing>
      </w:r>
    </w:p>
    <w:p>
      <w:pPr>
        <w:spacing w:line="276" w:lineRule="auto"/>
        <w:rPr>
          <w:rFonts w:ascii="仿宋" w:hAnsi="仿宋" w:eastAsia="仿宋"/>
          <w:sz w:val="24"/>
        </w:rPr>
      </w:pPr>
      <w:r>
        <w:rPr>
          <w:rFonts w:hint="eastAsia" w:ascii="仿宋" w:hAnsi="仿宋" w:eastAsia="仿宋"/>
          <w:sz w:val="24"/>
        </w:rPr>
        <w:drawing>
          <wp:inline distT="0" distB="0" distL="0" distR="0">
            <wp:extent cx="5943600" cy="14020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402080"/>
                    </a:xfrm>
                    <a:prstGeom prst="rect">
                      <a:avLst/>
                    </a:prstGeom>
                  </pic:spPr>
                </pic:pic>
              </a:graphicData>
            </a:graphic>
          </wp:inline>
        </w:drawing>
      </w:r>
    </w:p>
    <w:p>
      <w:pPr>
        <w:spacing w:line="276" w:lineRule="auto"/>
        <w:rPr>
          <w:rFonts w:ascii="仿宋" w:hAnsi="仿宋" w:eastAsia="仿宋"/>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教师信息维护</w:t>
      </w:r>
    </w:p>
    <w:p>
      <w:pPr>
        <w:pStyle w:val="7"/>
        <w:spacing w:line="276" w:lineRule="auto"/>
        <w:ind w:left="360" w:firstLine="0" w:firstLineChars="0"/>
        <w:rPr>
          <w:rFonts w:ascii="仿宋" w:hAnsi="仿宋" w:eastAsia="仿宋"/>
          <w:sz w:val="24"/>
        </w:rPr>
      </w:pPr>
      <w:r>
        <w:rPr>
          <w:rFonts w:hint="eastAsia" w:ascii="仿宋" w:hAnsi="仿宋" w:eastAsia="仿宋"/>
          <w:sz w:val="24"/>
        </w:rPr>
        <w:t>教师信息列表展示的信息包括人事单位为本学院的本科生任课教师和申报课题所属学院为本学院的人事单位属于校内其他单位的指导教师信息，如果该表中的老师为本学院的教师，学院可根据实际情况对“申请毕设题目限额”和“是否参加毕设”两个字段进行维护。“申请毕设题目限额”会限制该老师能够申请的最大课题数目。“是否参加毕设”会限制该教师能否进行课题申报等环节。</w:t>
      </w:r>
    </w:p>
    <w:p>
      <w:pPr>
        <w:spacing w:line="276" w:lineRule="auto"/>
        <w:rPr>
          <w:rFonts w:ascii="仿宋" w:hAnsi="仿宋" w:eastAsia="仿宋"/>
          <w:sz w:val="24"/>
        </w:rPr>
      </w:pPr>
      <w:r>
        <w:rPr>
          <w:rFonts w:ascii="仿宋" w:hAnsi="仿宋" w:eastAsia="仿宋"/>
          <w:sz w:val="24"/>
        </w:rPr>
        <w:drawing>
          <wp:inline distT="0" distB="0" distL="0" distR="0">
            <wp:extent cx="5943600" cy="15792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1579245"/>
                    </a:xfrm>
                    <a:prstGeom prst="rect">
                      <a:avLst/>
                    </a:prstGeom>
                  </pic:spPr>
                </pic:pic>
              </a:graphicData>
            </a:graphic>
          </wp:inline>
        </w:drawing>
      </w:r>
    </w:p>
    <w:p>
      <w:pPr>
        <w:spacing w:line="276" w:lineRule="auto"/>
        <w:rPr>
          <w:rFonts w:ascii="仿宋" w:hAnsi="仿宋" w:eastAsia="仿宋"/>
          <w:sz w:val="24"/>
        </w:rPr>
      </w:pPr>
      <w:r>
        <w:rPr>
          <w:rFonts w:hint="eastAsia" w:ascii="仿宋" w:hAnsi="仿宋" w:eastAsia="仿宋"/>
          <w:sz w:val="24"/>
        </w:rPr>
        <w:drawing>
          <wp:inline distT="0" distB="0" distL="0" distR="0">
            <wp:extent cx="5943600" cy="146939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1469390"/>
                    </a:xfrm>
                    <a:prstGeom prst="rect">
                      <a:avLst/>
                    </a:prstGeom>
                  </pic:spPr>
                </pic:pic>
              </a:graphicData>
            </a:graphic>
          </wp:inline>
        </w:drawing>
      </w:r>
    </w:p>
    <w:p>
      <w:pPr>
        <w:spacing w:line="276" w:lineRule="auto"/>
        <w:rPr>
          <w:rFonts w:ascii="仿宋" w:hAnsi="仿宋" w:eastAsia="仿宋"/>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课题审核负责人</w:t>
      </w:r>
    </w:p>
    <w:p>
      <w:pPr>
        <w:pStyle w:val="7"/>
        <w:spacing w:line="276" w:lineRule="auto"/>
        <w:ind w:left="360" w:firstLine="0" w:firstLineChars="0"/>
        <w:rPr>
          <w:rFonts w:ascii="仿宋" w:hAnsi="仿宋" w:eastAsia="仿宋"/>
          <w:sz w:val="24"/>
        </w:rPr>
      </w:pPr>
      <w:r>
        <w:rPr>
          <w:rFonts w:hint="eastAsia" w:ascii="仿宋" w:hAnsi="仿宋" w:eastAsia="仿宋"/>
          <w:sz w:val="24"/>
        </w:rPr>
        <w:t>对于课题审核负责人所负责的老师，需由学院在“教师信息”中设置。通过在教师信息列表搜索某课题审核负责人，在“所负责的指导教师”字段下进行所负责的指导教师的添加和删除。</w:t>
      </w:r>
    </w:p>
    <w:p>
      <w:pPr>
        <w:spacing w:line="276" w:lineRule="auto"/>
        <w:rPr>
          <w:rFonts w:ascii="仿宋" w:hAnsi="仿宋" w:eastAsia="仿宋"/>
          <w:sz w:val="24"/>
        </w:rPr>
      </w:pPr>
      <w:r>
        <w:rPr>
          <w:rFonts w:hint="eastAsia" w:ascii="仿宋" w:hAnsi="仿宋" w:eastAsia="仿宋"/>
          <w:sz w:val="24"/>
        </w:rPr>
        <w:drawing>
          <wp:inline distT="0" distB="0" distL="0" distR="0">
            <wp:extent cx="5943600" cy="14801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1480185"/>
                    </a:xfrm>
                    <a:prstGeom prst="rect">
                      <a:avLst/>
                    </a:prstGeom>
                  </pic:spPr>
                </pic:pic>
              </a:graphicData>
            </a:graphic>
          </wp:inline>
        </w:drawing>
      </w:r>
    </w:p>
    <w:p>
      <w:pPr>
        <w:spacing w:line="276" w:lineRule="auto"/>
        <w:rPr>
          <w:rFonts w:ascii="仿宋" w:hAnsi="仿宋" w:eastAsia="仿宋"/>
          <w:sz w:val="24"/>
        </w:rPr>
      </w:pPr>
      <w:r>
        <w:rPr>
          <w:rFonts w:ascii="仿宋" w:hAnsi="仿宋" w:eastAsia="仿宋"/>
          <w:sz w:val="24"/>
        </w:rPr>
        <w:tab/>
      </w:r>
      <w:r>
        <w:rPr>
          <w:rFonts w:hint="eastAsia" w:ascii="仿宋" w:hAnsi="仿宋" w:eastAsia="仿宋"/>
          <w:sz w:val="24"/>
        </w:rPr>
        <w:t>点击“添加”可以在右侧弹出框中根据条件过滤添加所负责的指导教师，点击“删除”可以删除该负责人所负责的指导教师。</w:t>
      </w:r>
    </w:p>
    <w:p>
      <w:pPr>
        <w:spacing w:line="276" w:lineRule="auto"/>
        <w:rPr>
          <w:rFonts w:ascii="仿宋" w:hAnsi="仿宋" w:eastAsia="仿宋"/>
          <w:sz w:val="24"/>
        </w:rPr>
      </w:pPr>
      <w:r>
        <w:rPr>
          <w:rFonts w:hint="eastAsia" w:ascii="仿宋" w:hAnsi="仿宋" w:eastAsia="仿宋"/>
          <w:sz w:val="24"/>
        </w:rPr>
        <w:drawing>
          <wp:inline distT="0" distB="0" distL="0" distR="0">
            <wp:extent cx="5943600" cy="14859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485900"/>
                    </a:xfrm>
                    <a:prstGeom prst="rect">
                      <a:avLst/>
                    </a:prstGeom>
                  </pic:spPr>
                </pic:pic>
              </a:graphicData>
            </a:graphic>
          </wp:inline>
        </w:drawing>
      </w:r>
    </w:p>
    <w:p>
      <w:pPr>
        <w:spacing w:line="276" w:lineRule="auto"/>
        <w:rPr>
          <w:rFonts w:ascii="仿宋" w:hAnsi="仿宋" w:eastAsia="仿宋"/>
          <w:sz w:val="24"/>
        </w:rPr>
      </w:pPr>
      <w:r>
        <w:rPr>
          <w:rFonts w:ascii="仿宋" w:hAnsi="仿宋" w:eastAsia="仿宋"/>
          <w:sz w:val="24"/>
        </w:rPr>
        <w:tab/>
      </w:r>
      <w:r>
        <w:rPr>
          <w:rFonts w:hint="eastAsia" w:ascii="仿宋" w:hAnsi="仿宋" w:eastAsia="仿宋"/>
          <w:sz w:val="24"/>
        </w:rPr>
        <w:t>维护完成的信息，可以通过点击“所负责的指导教师”下的人数链接在“负责人-指导教师”栏目下查看该负责人所负责的指导教师。</w:t>
      </w:r>
    </w:p>
    <w:p>
      <w:pPr>
        <w:spacing w:line="276" w:lineRule="auto"/>
        <w:ind w:firstLine="420"/>
        <w:rPr>
          <w:rFonts w:ascii="仿宋" w:hAnsi="仿宋" w:eastAsia="仿宋"/>
          <w:sz w:val="24"/>
        </w:rPr>
      </w:pPr>
      <w:r>
        <w:rPr>
          <w:rFonts w:hint="eastAsia" w:ascii="仿宋" w:hAnsi="仿宋" w:eastAsia="仿宋"/>
          <w:sz w:val="24"/>
        </w:rPr>
        <w:t>（2）在“负责人-指导教师”栏目下直接通过excel导入的方式批量完成负责人与指导教师关系的导入。</w:t>
      </w:r>
    </w:p>
    <w:p>
      <w:pPr>
        <w:spacing w:line="276" w:lineRule="auto"/>
        <w:rPr>
          <w:rFonts w:ascii="仿宋" w:hAnsi="仿宋" w:eastAsia="仿宋"/>
          <w:sz w:val="24"/>
        </w:rPr>
      </w:pPr>
      <w:r>
        <w:rPr>
          <w:rFonts w:hint="eastAsia" w:ascii="仿宋" w:hAnsi="仿宋" w:eastAsia="仿宋"/>
          <w:sz w:val="24"/>
        </w:rPr>
        <w:drawing>
          <wp:inline distT="0" distB="0" distL="0" distR="0">
            <wp:extent cx="5943600" cy="1471930"/>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471930"/>
                    </a:xfrm>
                    <a:prstGeom prst="rect">
                      <a:avLst/>
                    </a:prstGeom>
                  </pic:spPr>
                </pic:pic>
              </a:graphicData>
            </a:graphic>
          </wp:inline>
        </w:drawing>
      </w:r>
    </w:p>
    <w:p>
      <w:pPr>
        <w:spacing w:line="276" w:lineRule="auto"/>
        <w:rPr>
          <w:rFonts w:ascii="仿宋" w:hAnsi="仿宋" w:eastAsia="仿宋"/>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课题审核人指定</w:t>
      </w:r>
    </w:p>
    <w:p>
      <w:pPr>
        <w:pStyle w:val="7"/>
        <w:spacing w:line="276" w:lineRule="auto"/>
        <w:ind w:left="360" w:firstLine="0" w:firstLineChars="0"/>
        <w:rPr>
          <w:rFonts w:ascii="仿宋" w:hAnsi="仿宋" w:eastAsia="仿宋"/>
          <w:sz w:val="24"/>
        </w:rPr>
      </w:pPr>
      <w:r>
        <w:rPr>
          <w:rFonts w:hint="eastAsia" w:ascii="仿宋" w:hAnsi="仿宋" w:eastAsia="仿宋"/>
          <w:sz w:val="24"/>
        </w:rPr>
        <w:t>在毕设课题</w:t>
      </w:r>
      <w:r>
        <w:rPr>
          <w:rFonts w:ascii="仿宋" w:hAnsi="仿宋" w:eastAsia="仿宋"/>
          <w:sz w:val="24"/>
        </w:rPr>
        <w:t>—</w:t>
      </w:r>
      <w:r>
        <w:rPr>
          <w:rFonts w:hint="eastAsia" w:ascii="仿宋" w:hAnsi="仿宋" w:eastAsia="仿宋"/>
          <w:sz w:val="24"/>
        </w:rPr>
        <w:t>课题审批栏目下列出了指导教师申报的本学院所有课题，在课题审批模块中可以进行课题信息的查看、修改、审批和指定审批人，如果此处没有指定课题审批人，课题将由“负责人-指导教师”对应表中的负责人审核。审核人可通过点击单条对应的指定审核人字段下的“+</w:t>
      </w:r>
      <w:r>
        <w:rPr>
          <w:rFonts w:ascii="仿宋" w:hAnsi="仿宋" w:eastAsia="仿宋"/>
          <w:sz w:val="24"/>
        </w:rPr>
        <w:t>”</w:t>
      </w:r>
      <w:r>
        <w:rPr>
          <w:rFonts w:hint="eastAsia" w:ascii="仿宋" w:hAnsi="仿宋" w:eastAsia="仿宋"/>
          <w:sz w:val="24"/>
        </w:rPr>
        <w:t>图标单条设定，也可以通过excel“导入指派审核人</w:t>
      </w:r>
      <w:r>
        <w:rPr>
          <w:rFonts w:ascii="仿宋" w:hAnsi="仿宋" w:eastAsia="仿宋"/>
          <w:sz w:val="24"/>
        </w:rPr>
        <w:t>”</w:t>
      </w:r>
      <w:r>
        <w:rPr>
          <w:rFonts w:hint="eastAsia" w:ascii="仿宋" w:hAnsi="仿宋" w:eastAsia="仿宋"/>
          <w:sz w:val="24"/>
        </w:rPr>
        <w:t>导入。</w:t>
      </w:r>
    </w:p>
    <w:p>
      <w:pPr>
        <w:spacing w:line="276" w:lineRule="auto"/>
        <w:rPr>
          <w:rFonts w:ascii="仿宋" w:hAnsi="仿宋" w:eastAsia="仿宋"/>
          <w:sz w:val="24"/>
        </w:rPr>
      </w:pPr>
      <w:r>
        <w:rPr>
          <w:rFonts w:ascii="仿宋" w:hAnsi="仿宋" w:eastAsia="仿宋"/>
          <w:sz w:val="24"/>
        </w:rPr>
        <w:drawing>
          <wp:inline distT="0" distB="0" distL="0" distR="0">
            <wp:extent cx="5943600" cy="1309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1309370"/>
                    </a:xfrm>
                    <a:prstGeom prst="rect">
                      <a:avLst/>
                    </a:prstGeom>
                  </pic:spPr>
                </pic:pic>
              </a:graphicData>
            </a:graphic>
          </wp:inline>
        </w:drawing>
      </w:r>
    </w:p>
    <w:p>
      <w:pPr>
        <w:spacing w:line="276" w:lineRule="auto"/>
        <w:rPr>
          <w:rFonts w:ascii="仿宋" w:hAnsi="仿宋" w:eastAsia="仿宋"/>
          <w:b/>
          <w:bCs/>
          <w:sz w:val="24"/>
        </w:rPr>
      </w:pP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课题能被审核的条件</w:t>
      </w:r>
    </w:p>
    <w:p>
      <w:pPr>
        <w:pStyle w:val="7"/>
        <w:spacing w:line="276" w:lineRule="auto"/>
        <w:ind w:left="360" w:firstLine="0" w:firstLineChars="0"/>
        <w:rPr>
          <w:rFonts w:ascii="仿宋" w:hAnsi="仿宋" w:eastAsia="仿宋"/>
          <w:sz w:val="24"/>
        </w:rPr>
      </w:pPr>
      <w:r>
        <w:rPr>
          <w:rFonts w:hint="eastAsia" w:ascii="仿宋" w:hAnsi="仿宋" w:eastAsia="仿宋"/>
          <w:sz w:val="24"/>
        </w:rPr>
        <w:t>满足下列两条之一的课题能够被负责人审核：</w:t>
      </w:r>
    </w:p>
    <w:p>
      <w:pPr>
        <w:pStyle w:val="7"/>
        <w:numPr>
          <w:ilvl w:val="0"/>
          <w:numId w:val="3"/>
        </w:numPr>
        <w:spacing w:line="276" w:lineRule="auto"/>
        <w:ind w:firstLineChars="0"/>
        <w:rPr>
          <w:rFonts w:ascii="仿宋" w:hAnsi="仿宋" w:eastAsia="仿宋"/>
          <w:sz w:val="24"/>
        </w:rPr>
      </w:pPr>
      <w:r>
        <w:rPr>
          <w:rFonts w:hint="eastAsia" w:ascii="仿宋" w:hAnsi="仿宋" w:eastAsia="仿宋"/>
          <w:sz w:val="24"/>
        </w:rPr>
        <w:t>学院秘书为指导老师指定了该教师所属的负责人，操作参考本说明第6条。</w:t>
      </w:r>
    </w:p>
    <w:p>
      <w:pPr>
        <w:pStyle w:val="7"/>
        <w:numPr>
          <w:ilvl w:val="0"/>
          <w:numId w:val="3"/>
        </w:numPr>
        <w:spacing w:line="276" w:lineRule="auto"/>
        <w:ind w:firstLineChars="0"/>
        <w:rPr>
          <w:rFonts w:ascii="仿宋" w:hAnsi="仿宋" w:eastAsia="仿宋"/>
          <w:b/>
          <w:bCs/>
          <w:sz w:val="24"/>
        </w:rPr>
      </w:pPr>
      <w:r>
        <w:rPr>
          <w:rFonts w:hint="eastAsia" w:ascii="仿宋" w:hAnsi="仿宋" w:eastAsia="仿宋"/>
          <w:sz w:val="24"/>
        </w:rPr>
        <w:t>学院秘书为某课题指定了指派审核人，操作参考本说明第7条。</w:t>
      </w:r>
    </w:p>
    <w:p>
      <w:pPr>
        <w:pStyle w:val="7"/>
        <w:numPr>
          <w:ilvl w:val="0"/>
          <w:numId w:val="2"/>
        </w:numPr>
        <w:spacing w:line="276" w:lineRule="auto"/>
        <w:ind w:firstLineChars="0"/>
        <w:rPr>
          <w:rFonts w:ascii="仿宋" w:hAnsi="仿宋" w:eastAsia="仿宋"/>
          <w:b/>
          <w:bCs/>
          <w:sz w:val="24"/>
        </w:rPr>
      </w:pPr>
      <w:r>
        <w:rPr>
          <w:rFonts w:hint="eastAsia" w:ascii="仿宋" w:hAnsi="仿宋" w:eastAsia="仿宋"/>
          <w:b/>
          <w:bCs/>
          <w:sz w:val="24"/>
        </w:rPr>
        <w:t>课题能被选择的条件</w:t>
      </w:r>
    </w:p>
    <w:p>
      <w:pPr>
        <w:pStyle w:val="7"/>
        <w:numPr>
          <w:ilvl w:val="0"/>
          <w:numId w:val="4"/>
        </w:numPr>
        <w:spacing w:line="276" w:lineRule="auto"/>
        <w:ind w:firstLineChars="0"/>
        <w:rPr>
          <w:rFonts w:ascii="仿宋" w:hAnsi="仿宋" w:eastAsia="仿宋"/>
          <w:sz w:val="24"/>
        </w:rPr>
      </w:pPr>
      <w:r>
        <w:rPr>
          <w:rFonts w:hint="eastAsia" w:ascii="仿宋" w:hAnsi="仿宋" w:eastAsia="仿宋"/>
          <w:sz w:val="24"/>
        </w:rPr>
        <w:t>指导教师报题时指定了学生，并通过审核。</w:t>
      </w:r>
    </w:p>
    <w:p>
      <w:pPr>
        <w:pStyle w:val="7"/>
        <w:numPr>
          <w:ilvl w:val="0"/>
          <w:numId w:val="4"/>
        </w:numPr>
        <w:spacing w:line="276" w:lineRule="auto"/>
        <w:ind w:firstLineChars="0"/>
        <w:rPr>
          <w:rFonts w:ascii="仿宋" w:hAnsi="仿宋" w:eastAsia="仿宋"/>
          <w:sz w:val="24"/>
        </w:rPr>
      </w:pPr>
      <w:r>
        <w:rPr>
          <w:rFonts w:hint="eastAsia" w:ascii="仿宋" w:hAnsi="仿宋" w:eastAsia="仿宋"/>
          <w:sz w:val="24"/>
        </w:rPr>
        <w:t>课题被负责人和教学院长审核通过。</w:t>
      </w:r>
    </w:p>
    <w:p>
      <w:pPr>
        <w:spacing w:line="276" w:lineRule="auto"/>
        <w:rPr>
          <w:rFonts w:ascii="仿宋" w:hAnsi="仿宋" w:eastAsia="仿宋"/>
          <w:sz w:val="24"/>
        </w:rPr>
      </w:pPr>
    </w:p>
    <w:p>
      <w:pPr>
        <w:pStyle w:val="7"/>
        <w:numPr>
          <w:ilvl w:val="0"/>
          <w:numId w:val="5"/>
        </w:numPr>
        <w:spacing w:line="276" w:lineRule="auto"/>
        <w:ind w:firstLineChars="0"/>
        <w:rPr>
          <w:rFonts w:ascii="仿宋" w:hAnsi="仿宋" w:eastAsia="仿宋"/>
          <w:b/>
          <w:bCs/>
          <w:sz w:val="24"/>
        </w:rPr>
      </w:pPr>
      <w:r>
        <w:rPr>
          <w:rFonts w:hint="eastAsia" w:ascii="仿宋" w:hAnsi="仿宋" w:eastAsia="仿宋"/>
          <w:b/>
          <w:bCs/>
          <w:sz w:val="24"/>
        </w:rPr>
        <w:t>指导教师</w:t>
      </w:r>
    </w:p>
    <w:p>
      <w:pPr>
        <w:spacing w:line="276" w:lineRule="auto"/>
        <w:ind w:firstLine="420"/>
        <w:rPr>
          <w:rFonts w:ascii="仿宋" w:hAnsi="仿宋" w:eastAsia="仿宋"/>
          <w:sz w:val="24"/>
        </w:rPr>
      </w:pPr>
      <w:r>
        <w:rPr>
          <w:rFonts w:hint="eastAsia" w:ascii="仿宋" w:hAnsi="仿宋" w:eastAsia="仿宋"/>
          <w:sz w:val="24"/>
        </w:rPr>
        <w:t>具有毕设指导资格的教师可在毕设申报开通时段内登录教务系统申报毕设课题，课题填写完成后将由负责人和分管教学院长审批，审批通过的课题才能进入备选库。</w:t>
      </w:r>
    </w:p>
    <w:p>
      <w:pPr>
        <w:spacing w:line="276" w:lineRule="auto"/>
        <w:rPr>
          <w:rFonts w:ascii="仿宋" w:hAnsi="仿宋" w:eastAsia="仿宋"/>
          <w:b/>
          <w:bCs/>
          <w:sz w:val="24"/>
        </w:rPr>
      </w:pPr>
      <w:r>
        <w:rPr>
          <w:rFonts w:hint="eastAsia" w:ascii="仿宋" w:hAnsi="仿宋" w:eastAsia="仿宋"/>
          <w:b/>
          <w:bCs/>
          <w:sz w:val="24"/>
        </w:rPr>
        <w:t>1、课题申报</w:t>
      </w:r>
    </w:p>
    <w:p>
      <w:pPr>
        <w:spacing w:line="276" w:lineRule="auto"/>
        <w:ind w:firstLine="420"/>
        <w:rPr>
          <w:rFonts w:ascii="仿宋" w:hAnsi="仿宋" w:eastAsia="仿宋"/>
          <w:b/>
          <w:bCs/>
          <w:sz w:val="24"/>
        </w:rPr>
      </w:pPr>
      <w:r>
        <w:rPr>
          <w:rFonts w:hint="eastAsia" w:ascii="仿宋" w:hAnsi="仿宋" w:eastAsia="仿宋"/>
          <w:sz w:val="24"/>
        </w:rPr>
        <w:t>在课题指导教师栏目下有课题申报列表栏目，如果在毕设开通申报的时段，在该页面上方有个“申请”按钮；如果不在申报时段，页面会有提示。点击申请后进入课题申报内容填写页面。</w:t>
      </w:r>
    </w:p>
    <w:p>
      <w:pPr>
        <w:spacing w:line="276" w:lineRule="auto"/>
        <w:rPr>
          <w:rFonts w:ascii="仿宋" w:hAnsi="仿宋" w:eastAsia="仿宋"/>
          <w:b/>
          <w:bCs/>
          <w:sz w:val="24"/>
        </w:rPr>
      </w:pPr>
      <w:r>
        <w:rPr>
          <w:rFonts w:hint="eastAsia" w:ascii="仿宋" w:hAnsi="仿宋" w:eastAsia="仿宋"/>
          <w:b/>
          <w:bCs/>
          <w:sz w:val="24"/>
        </w:rPr>
        <w:drawing>
          <wp:inline distT="0" distB="0" distL="0" distR="0">
            <wp:extent cx="5943600" cy="17170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1717040"/>
                    </a:xfrm>
                    <a:prstGeom prst="rect">
                      <a:avLst/>
                    </a:prstGeom>
                  </pic:spPr>
                </pic:pic>
              </a:graphicData>
            </a:graphic>
          </wp:inline>
        </w:drawing>
      </w:r>
    </w:p>
    <w:p>
      <w:pPr>
        <w:spacing w:line="276" w:lineRule="auto"/>
        <w:rPr>
          <w:rFonts w:ascii="仿宋" w:hAnsi="仿宋" w:eastAsia="仿宋"/>
          <w:sz w:val="24"/>
        </w:rPr>
      </w:pPr>
      <w:r>
        <w:rPr>
          <w:rFonts w:hint="eastAsia" w:ascii="仿宋" w:hAnsi="仿宋" w:eastAsia="仿宋"/>
          <w:b/>
          <w:bCs/>
          <w:sz w:val="24"/>
        </w:rPr>
        <w:t xml:space="preserve"> </w:t>
      </w:r>
      <w:r>
        <w:rPr>
          <w:rFonts w:ascii="仿宋" w:hAnsi="仿宋" w:eastAsia="仿宋"/>
          <w:b/>
          <w:bCs/>
          <w:sz w:val="24"/>
        </w:rPr>
        <w:t xml:space="preserve">  </w:t>
      </w:r>
      <w:r>
        <w:rPr>
          <w:rFonts w:hint="eastAsia" w:ascii="仿宋" w:hAnsi="仿宋" w:eastAsia="仿宋"/>
          <w:sz w:val="24"/>
        </w:rPr>
        <w:t>填写内容时应注意</w:t>
      </w:r>
      <w:r>
        <w:rPr>
          <w:rFonts w:ascii="仿宋" w:hAnsi="仿宋" w:eastAsia="仿宋"/>
          <w:sz w:val="24"/>
        </w:rPr>
        <w:t>表单中带</w:t>
      </w:r>
      <w:r>
        <w:rPr>
          <w:rFonts w:ascii="仿宋" w:hAnsi="仿宋" w:eastAsia="仿宋"/>
          <w:color w:val="FF0000"/>
          <w:sz w:val="24"/>
        </w:rPr>
        <w:t>*</w:t>
      </w:r>
      <w:r>
        <w:rPr>
          <w:rFonts w:ascii="仿宋" w:hAnsi="仿宋" w:eastAsia="仿宋"/>
          <w:sz w:val="24"/>
        </w:rPr>
        <w:t>的字</w:t>
      </w:r>
      <w:r>
        <w:rPr>
          <w:rFonts w:hint="eastAsia" w:ascii="仿宋" w:hAnsi="仿宋" w:eastAsia="仿宋"/>
          <w:sz w:val="24"/>
        </w:rPr>
        <w:t>段均为必填字段，</w:t>
      </w:r>
      <w:r>
        <w:rPr>
          <w:rFonts w:ascii="仿宋" w:hAnsi="仿宋" w:eastAsia="仿宋"/>
          <w:sz w:val="24"/>
        </w:rPr>
        <w:t>填写</w:t>
      </w:r>
      <w:r>
        <w:rPr>
          <w:rFonts w:hint="eastAsia" w:ascii="仿宋" w:hAnsi="仿宋" w:eastAsia="仿宋"/>
          <w:sz w:val="24"/>
        </w:rPr>
        <w:t>检查无误后</w:t>
      </w:r>
      <w:r>
        <w:rPr>
          <w:rFonts w:ascii="仿宋" w:hAnsi="仿宋" w:eastAsia="仿宋"/>
          <w:sz w:val="24"/>
        </w:rPr>
        <w:t>提交</w:t>
      </w:r>
      <w:r>
        <w:rPr>
          <w:rFonts w:hint="eastAsia" w:ascii="仿宋" w:hAnsi="仿宋" w:eastAsia="仿宋"/>
          <w:sz w:val="24"/>
        </w:rPr>
        <w:t>，提交后将</w:t>
      </w:r>
      <w:r>
        <w:rPr>
          <w:rFonts w:ascii="仿宋" w:hAnsi="仿宋" w:eastAsia="仿宋"/>
          <w:sz w:val="24"/>
        </w:rPr>
        <w:t>由负责人审</w:t>
      </w:r>
      <w:r>
        <w:rPr>
          <w:rFonts w:hint="eastAsia" w:ascii="仿宋" w:hAnsi="仿宋" w:eastAsia="仿宋"/>
          <w:sz w:val="24"/>
        </w:rPr>
        <w:t>核，审核通过的会到分管教学院长审批，审批通过后进入课题备选库。</w:t>
      </w:r>
    </w:p>
    <w:p>
      <w:pPr>
        <w:spacing w:line="276" w:lineRule="auto"/>
        <w:rPr>
          <w:rFonts w:ascii="仿宋" w:hAnsi="仿宋" w:eastAsia="仿宋"/>
          <w:sz w:val="24"/>
        </w:rPr>
      </w:pPr>
      <w:r>
        <w:rPr>
          <w:rFonts w:ascii="仿宋" w:hAnsi="仿宋" w:eastAsia="仿宋"/>
          <w:sz w:val="24"/>
        </w:rPr>
        <w:tab/>
      </w:r>
      <w:r>
        <w:rPr>
          <w:rFonts w:hint="eastAsia" w:ascii="仿宋" w:hAnsi="仿宋" w:eastAsia="仿宋"/>
          <w:sz w:val="24"/>
        </w:rPr>
        <w:t>填写表单时可以其他指定毕设学生，</w:t>
      </w:r>
      <w:r>
        <w:rPr>
          <w:rFonts w:ascii="仿宋" w:hAnsi="仿宋" w:eastAsia="仿宋"/>
          <w:sz w:val="24"/>
        </w:rPr>
        <w:t>填写的学生应具有毕设资格，学院及专业与本课题</w:t>
      </w:r>
      <w:r>
        <w:rPr>
          <w:rFonts w:hint="eastAsia" w:ascii="仿宋" w:hAnsi="仿宋" w:eastAsia="仿宋"/>
          <w:sz w:val="24"/>
        </w:rPr>
        <w:t>申报时填写的学生所属学院和所面向的专业</w:t>
      </w:r>
      <w:r>
        <w:rPr>
          <w:rFonts w:ascii="仿宋" w:hAnsi="仿宋" w:eastAsia="仿宋"/>
          <w:sz w:val="24"/>
        </w:rPr>
        <w:t>一致且</w:t>
      </w:r>
      <w:r>
        <w:rPr>
          <w:rFonts w:hint="eastAsia" w:ascii="仿宋" w:hAnsi="仿宋" w:eastAsia="仿宋"/>
          <w:sz w:val="24"/>
        </w:rPr>
        <w:t>该学生</w:t>
      </w:r>
      <w:r>
        <w:rPr>
          <w:rFonts w:ascii="仿宋" w:hAnsi="仿宋" w:eastAsia="仿宋"/>
          <w:sz w:val="24"/>
        </w:rPr>
        <w:t>没有被其他指导教师指定，若</w:t>
      </w:r>
      <w:r>
        <w:rPr>
          <w:rFonts w:hint="eastAsia" w:ascii="仿宋" w:hAnsi="仿宋" w:eastAsia="仿宋"/>
          <w:sz w:val="24"/>
        </w:rPr>
        <w:t>在后续的</w:t>
      </w:r>
      <w:r>
        <w:rPr>
          <w:rFonts w:ascii="仿宋" w:hAnsi="仿宋" w:eastAsia="仿宋"/>
          <w:sz w:val="24"/>
        </w:rPr>
        <w:t>审批不通过，该指定学生信息将被</w:t>
      </w:r>
      <w:r>
        <w:rPr>
          <w:rFonts w:hint="eastAsia" w:ascii="仿宋" w:hAnsi="仿宋" w:eastAsia="仿宋"/>
          <w:sz w:val="24"/>
        </w:rPr>
        <w:t>删除。</w:t>
      </w:r>
    </w:p>
    <w:p>
      <w:pPr>
        <w:spacing w:line="276" w:lineRule="auto"/>
        <w:rPr>
          <w:rFonts w:ascii="仿宋" w:hAnsi="仿宋" w:eastAsia="仿宋"/>
          <w:b/>
          <w:bCs/>
          <w:sz w:val="24"/>
        </w:rPr>
      </w:pPr>
      <w:r>
        <w:rPr>
          <w:rFonts w:ascii="仿宋" w:hAnsi="仿宋" w:eastAsia="仿宋"/>
          <w:b/>
          <w:bCs/>
          <w:sz w:val="24"/>
        </w:rPr>
        <w:drawing>
          <wp:inline distT="0" distB="0" distL="0" distR="0">
            <wp:extent cx="5943600" cy="38398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839845"/>
                    </a:xfrm>
                    <a:prstGeom prst="rect">
                      <a:avLst/>
                    </a:prstGeom>
                  </pic:spPr>
                </pic:pic>
              </a:graphicData>
            </a:graphic>
          </wp:inline>
        </w:drawing>
      </w:r>
    </w:p>
    <w:p>
      <w:pPr>
        <w:pStyle w:val="7"/>
        <w:numPr>
          <w:ilvl w:val="0"/>
          <w:numId w:val="5"/>
        </w:numPr>
        <w:spacing w:line="276" w:lineRule="auto"/>
        <w:ind w:firstLineChars="0"/>
        <w:rPr>
          <w:rFonts w:ascii="仿宋" w:hAnsi="仿宋" w:eastAsia="仿宋"/>
          <w:b/>
          <w:bCs/>
          <w:sz w:val="24"/>
        </w:rPr>
      </w:pPr>
      <w:r>
        <w:rPr>
          <w:rFonts w:hint="eastAsia" w:ascii="仿宋" w:hAnsi="仿宋" w:eastAsia="仿宋"/>
          <w:b/>
          <w:bCs/>
          <w:sz w:val="24"/>
        </w:rPr>
        <w:t>课题审核负责人</w:t>
      </w:r>
    </w:p>
    <w:p>
      <w:pPr>
        <w:spacing w:line="276" w:lineRule="auto"/>
        <w:ind w:left="420"/>
        <w:rPr>
          <w:rFonts w:ascii="仿宋" w:hAnsi="仿宋" w:eastAsia="仿宋"/>
          <w:sz w:val="24"/>
        </w:rPr>
      </w:pPr>
      <w:r>
        <w:rPr>
          <w:rFonts w:hint="eastAsia" w:ascii="仿宋" w:hAnsi="仿宋" w:eastAsia="仿宋"/>
          <w:sz w:val="24"/>
        </w:rPr>
        <w:t>课题审核人可由学院秘书在本说明（一）的第6,</w:t>
      </w:r>
      <w:r>
        <w:rPr>
          <w:rFonts w:ascii="仿宋" w:hAnsi="仿宋" w:eastAsia="仿宋"/>
          <w:sz w:val="24"/>
        </w:rPr>
        <w:t>7</w:t>
      </w:r>
      <w:r>
        <w:rPr>
          <w:rFonts w:hint="eastAsia" w:ascii="仿宋" w:hAnsi="仿宋" w:eastAsia="仿宋"/>
          <w:sz w:val="24"/>
        </w:rPr>
        <w:t>两条的操作中设定或者指定。课题审批负责人登录教务系统在课题审核负责人栏目下的课题审核列表中会列出需审核的课题列表。点击列表中某课题后方操作栏的查看可进入该课题的详细信息页面，同时在页面下方有审核操作按钮和审核意见输入框。根据情况可以“审核通过”或者“审核退回”。点击审核通过的课题后续将由负责教学的副院长审核。</w:t>
      </w:r>
    </w:p>
    <w:p>
      <w:pPr>
        <w:spacing w:line="276" w:lineRule="auto"/>
        <w:rPr>
          <w:rFonts w:ascii="仿宋" w:hAnsi="仿宋" w:eastAsia="仿宋"/>
          <w:sz w:val="24"/>
        </w:rPr>
      </w:pPr>
      <w:r>
        <w:rPr>
          <w:rFonts w:hint="eastAsia" w:ascii="仿宋" w:hAnsi="仿宋" w:eastAsia="仿宋"/>
          <w:sz w:val="24"/>
        </w:rPr>
        <w:drawing>
          <wp:inline distT="0" distB="0" distL="0" distR="0">
            <wp:extent cx="5943600" cy="17932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1793240"/>
                    </a:xfrm>
                    <a:prstGeom prst="rect">
                      <a:avLst/>
                    </a:prstGeom>
                  </pic:spPr>
                </pic:pic>
              </a:graphicData>
            </a:graphic>
          </wp:inline>
        </w:drawing>
      </w:r>
    </w:p>
    <w:p>
      <w:pPr>
        <w:spacing w:line="276" w:lineRule="auto"/>
        <w:rPr>
          <w:rFonts w:ascii="仿宋" w:hAnsi="仿宋" w:eastAsia="仿宋"/>
          <w:sz w:val="24"/>
        </w:rPr>
      </w:pPr>
    </w:p>
    <w:p>
      <w:pPr>
        <w:spacing w:line="276" w:lineRule="auto"/>
        <w:rPr>
          <w:rFonts w:ascii="仿宋" w:hAnsi="仿宋" w:eastAsia="仿宋"/>
          <w:sz w:val="24"/>
        </w:rPr>
      </w:pPr>
      <w:r>
        <w:rPr>
          <w:rFonts w:hint="eastAsia" w:ascii="仿宋" w:hAnsi="仿宋" w:eastAsia="仿宋"/>
          <w:sz w:val="24"/>
        </w:rPr>
        <w:drawing>
          <wp:inline distT="0" distB="0" distL="0" distR="0">
            <wp:extent cx="5943600" cy="26041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604135"/>
                    </a:xfrm>
                    <a:prstGeom prst="rect">
                      <a:avLst/>
                    </a:prstGeom>
                  </pic:spPr>
                </pic:pic>
              </a:graphicData>
            </a:graphic>
          </wp:inline>
        </w:drawing>
      </w:r>
    </w:p>
    <w:p>
      <w:pPr>
        <w:spacing w:line="276" w:lineRule="auto"/>
        <w:rPr>
          <w:rFonts w:ascii="仿宋" w:hAnsi="仿宋" w:eastAsia="仿宋"/>
          <w:sz w:val="24"/>
        </w:rPr>
      </w:pPr>
    </w:p>
    <w:p>
      <w:pPr>
        <w:pStyle w:val="7"/>
        <w:numPr>
          <w:ilvl w:val="0"/>
          <w:numId w:val="5"/>
        </w:numPr>
        <w:spacing w:line="276" w:lineRule="auto"/>
        <w:ind w:firstLineChars="0"/>
        <w:rPr>
          <w:rFonts w:ascii="仿宋" w:hAnsi="仿宋" w:eastAsia="仿宋"/>
          <w:b/>
          <w:bCs/>
          <w:sz w:val="24"/>
        </w:rPr>
      </w:pPr>
      <w:r>
        <w:rPr>
          <w:rFonts w:hint="eastAsia" w:ascii="仿宋" w:hAnsi="仿宋" w:eastAsia="仿宋"/>
          <w:b/>
          <w:bCs/>
          <w:sz w:val="24"/>
        </w:rPr>
        <w:t>学院教学副院长</w:t>
      </w:r>
    </w:p>
    <w:p>
      <w:pPr>
        <w:spacing w:line="276" w:lineRule="auto"/>
        <w:ind w:firstLine="480"/>
        <w:rPr>
          <w:rFonts w:ascii="仿宋" w:hAnsi="仿宋" w:eastAsia="仿宋"/>
          <w:sz w:val="24"/>
        </w:rPr>
      </w:pPr>
      <w:r>
        <w:rPr>
          <w:rFonts w:hint="eastAsia" w:ascii="仿宋" w:hAnsi="仿宋" w:eastAsia="仿宋"/>
          <w:sz w:val="24"/>
        </w:rPr>
        <w:t>教学副院长需对负责人审核通过的课题进行审核，审核通过的课题才能进入备选库。</w:t>
      </w:r>
    </w:p>
    <w:p>
      <w:pPr>
        <w:spacing w:line="276" w:lineRule="auto"/>
        <w:rPr>
          <w:rFonts w:ascii="仿宋" w:hAnsi="仿宋" w:eastAsia="仿宋"/>
          <w:sz w:val="24"/>
        </w:rPr>
      </w:pPr>
      <w:r>
        <w:rPr>
          <w:rFonts w:hint="eastAsia" w:ascii="仿宋" w:hAnsi="仿宋" w:eastAsia="仿宋"/>
          <w:sz w:val="24"/>
        </w:rPr>
        <w:drawing>
          <wp:inline distT="0" distB="0" distL="0" distR="0">
            <wp:extent cx="5943600" cy="18122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1812290"/>
                    </a:xfrm>
                    <a:prstGeom prst="rect">
                      <a:avLst/>
                    </a:prstGeom>
                  </pic:spPr>
                </pic:pic>
              </a:graphicData>
            </a:graphic>
          </wp:inline>
        </w:drawing>
      </w:r>
    </w:p>
    <w:p>
      <w:pPr>
        <w:spacing w:line="276" w:lineRule="auto"/>
        <w:rPr>
          <w:rFonts w:ascii="仿宋" w:hAnsi="仿宋" w:eastAsia="仿宋"/>
          <w:sz w:val="24"/>
        </w:rPr>
      </w:pPr>
      <w:r>
        <w:rPr>
          <w:rFonts w:hint="eastAsia" w:ascii="仿宋" w:hAnsi="仿宋" w:eastAsia="仿宋"/>
          <w:sz w:val="24"/>
        </w:rPr>
        <w:drawing>
          <wp:inline distT="0" distB="0" distL="0" distR="0">
            <wp:extent cx="5943600" cy="26600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660015"/>
                    </a:xfrm>
                    <a:prstGeom prst="rect">
                      <a:avLst/>
                    </a:prstGeom>
                  </pic:spPr>
                </pic:pic>
              </a:graphicData>
            </a:graphic>
          </wp:inline>
        </w:drawing>
      </w:r>
    </w:p>
    <w:p>
      <w:pPr>
        <w:spacing w:line="276" w:lineRule="auto"/>
        <w:ind w:left="360" w:hanging="360"/>
        <w:jc w:val="center"/>
        <w:rPr>
          <w:rFonts w:ascii="仿宋" w:hAnsi="仿宋" w:eastAsia="仿宋"/>
          <w:b/>
          <w:bCs/>
          <w:sz w:val="28"/>
          <w:szCs w:val="28"/>
        </w:rPr>
      </w:pPr>
      <w:r>
        <w:rPr>
          <w:rFonts w:hint="eastAsia" w:ascii="仿宋" w:hAnsi="仿宋" w:eastAsia="仿宋"/>
          <w:b/>
          <w:bCs/>
          <w:sz w:val="28"/>
          <w:szCs w:val="28"/>
        </w:rPr>
        <w:t>1</w:t>
      </w:r>
      <w:r>
        <w:rPr>
          <w:rFonts w:ascii="仿宋" w:hAnsi="仿宋" w:eastAsia="仿宋"/>
          <w:b/>
          <w:bCs/>
          <w:sz w:val="28"/>
          <w:szCs w:val="28"/>
        </w:rPr>
        <w:t>.2</w:t>
      </w:r>
      <w:r>
        <w:rPr>
          <w:rFonts w:hint="eastAsia" w:ascii="仿宋" w:hAnsi="仿宋" w:eastAsia="仿宋"/>
          <w:b/>
          <w:bCs/>
          <w:sz w:val="28"/>
          <w:szCs w:val="28"/>
        </w:rPr>
        <w:t>毕设师生选题阶段使用说明书</w:t>
      </w:r>
    </w:p>
    <w:p>
      <w:pPr>
        <w:ind w:left="360" w:hanging="360"/>
      </w:pPr>
    </w:p>
    <w:p>
      <w:pPr>
        <w:pStyle w:val="7"/>
        <w:numPr>
          <w:ilvl w:val="0"/>
          <w:numId w:val="6"/>
        </w:numPr>
        <w:ind w:firstLineChars="0"/>
        <w:rPr>
          <w:rFonts w:ascii="仿宋" w:hAnsi="仿宋" w:eastAsia="仿宋"/>
        </w:rPr>
      </w:pPr>
      <w:r>
        <w:rPr>
          <w:rFonts w:hint="eastAsia" w:ascii="仿宋" w:hAnsi="仿宋" w:eastAsia="仿宋"/>
          <w:b/>
          <w:bCs/>
        </w:rPr>
        <w:t>选题方式共有3种</w:t>
      </w:r>
    </w:p>
    <w:p>
      <w:pPr>
        <w:ind w:firstLine="360"/>
        <w:rPr>
          <w:rFonts w:ascii="仿宋" w:hAnsi="仿宋" w:eastAsia="仿宋"/>
        </w:rPr>
      </w:pPr>
      <w:r>
        <w:rPr>
          <w:rFonts w:hint="eastAsia" w:ascii="仿宋" w:hAnsi="仿宋" w:eastAsia="仿宋"/>
        </w:rPr>
        <w:t>（1）指导教师申请课题时指定了毕设学生信息并通过了学院审核后指导教师和学生均无需参加后续阶段的选题环节。（2）第一阶段师生互选：学生至多可以报3个课题志愿，指导教师可根据志愿情况确定选题学生。（3）第二阶段即选即中：学生填报志愿即刻完成选题。</w:t>
      </w:r>
    </w:p>
    <w:p>
      <w:pPr>
        <w:pStyle w:val="7"/>
        <w:numPr>
          <w:ilvl w:val="0"/>
          <w:numId w:val="6"/>
        </w:numPr>
        <w:ind w:firstLineChars="0"/>
        <w:rPr>
          <w:rFonts w:ascii="仿宋" w:hAnsi="仿宋" w:eastAsia="仿宋"/>
          <w:b/>
          <w:bCs/>
        </w:rPr>
      </w:pPr>
      <w:r>
        <w:rPr>
          <w:rFonts w:hint="eastAsia" w:ascii="仿宋" w:hAnsi="仿宋" w:eastAsia="仿宋"/>
          <w:b/>
          <w:bCs/>
        </w:rPr>
        <w:t>指导教师在报题时指定了毕设学生</w:t>
      </w:r>
    </w:p>
    <w:p>
      <w:pPr>
        <w:rPr>
          <w:rFonts w:ascii="仿宋" w:hAnsi="仿宋" w:eastAsia="仿宋"/>
        </w:rPr>
      </w:pPr>
      <w:r>
        <w:rPr>
          <w:rFonts w:hint="eastAsia" w:ascii="仿宋" w:hAnsi="仿宋" w:eastAsia="仿宋"/>
        </w:rPr>
        <w:drawing>
          <wp:inline distT="0" distB="0" distL="0" distR="0">
            <wp:extent cx="5943600" cy="24345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434590"/>
                    </a:xfrm>
                    <a:prstGeom prst="rect">
                      <a:avLst/>
                    </a:prstGeom>
                  </pic:spPr>
                </pic:pic>
              </a:graphicData>
            </a:graphic>
          </wp:inline>
        </w:drawing>
      </w:r>
    </w:p>
    <w:p>
      <w:pPr>
        <w:rPr>
          <w:rFonts w:ascii="仿宋" w:hAnsi="仿宋" w:eastAsia="仿宋"/>
        </w:rPr>
      </w:pPr>
      <w:r>
        <w:rPr>
          <w:rFonts w:ascii="仿宋" w:hAnsi="仿宋" w:eastAsia="仿宋"/>
        </w:rPr>
        <w:tab/>
      </w:r>
      <w:r>
        <w:rPr>
          <w:rFonts w:hint="eastAsia" w:ascii="仿宋" w:hAnsi="仿宋" w:eastAsia="仿宋"/>
        </w:rPr>
        <w:t>指导教师在申请课题时指定了毕设学生，并通过了后续审核，师生无需参与后续阶段的选题环节，学生登录本科毕设模块后，在选题列表中会显示已确定的题目，点击条目后的操作栏的“查看”按钮可以查看选题的详细信息。</w:t>
      </w:r>
    </w:p>
    <w:p>
      <w:pPr>
        <w:pStyle w:val="7"/>
        <w:numPr>
          <w:ilvl w:val="0"/>
          <w:numId w:val="6"/>
        </w:numPr>
        <w:ind w:firstLineChars="0"/>
        <w:rPr>
          <w:rFonts w:ascii="仿宋" w:hAnsi="仿宋" w:eastAsia="仿宋"/>
          <w:b/>
          <w:bCs/>
        </w:rPr>
      </w:pPr>
      <w:r>
        <w:rPr>
          <w:rFonts w:hint="eastAsia" w:ascii="仿宋" w:hAnsi="仿宋" w:eastAsia="仿宋"/>
          <w:b/>
          <w:bCs/>
        </w:rPr>
        <w:t>学生第一阶段选题（师生互选）</w:t>
      </w:r>
    </w:p>
    <w:p>
      <w:pPr>
        <w:rPr>
          <w:rFonts w:ascii="仿宋" w:hAnsi="仿宋" w:eastAsia="仿宋"/>
        </w:rPr>
      </w:pPr>
      <w:r>
        <w:rPr>
          <w:rFonts w:ascii="仿宋" w:hAnsi="仿宋" w:eastAsia="仿宋"/>
        </w:rPr>
        <w:drawing>
          <wp:inline distT="0" distB="0" distL="0" distR="0">
            <wp:extent cx="5943600" cy="24371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437130"/>
                    </a:xfrm>
                    <a:prstGeom prst="rect">
                      <a:avLst/>
                    </a:prstGeom>
                  </pic:spPr>
                </pic:pic>
              </a:graphicData>
            </a:graphic>
          </wp:inline>
        </w:drawing>
      </w:r>
    </w:p>
    <w:p>
      <w:pPr>
        <w:rPr>
          <w:rFonts w:ascii="仿宋" w:hAnsi="仿宋" w:eastAsia="仿宋"/>
        </w:rPr>
      </w:pPr>
      <w:r>
        <w:rPr>
          <w:rFonts w:ascii="仿宋" w:hAnsi="仿宋" w:eastAsia="仿宋"/>
        </w:rPr>
        <w:tab/>
      </w:r>
      <w:r>
        <w:rPr>
          <w:rFonts w:hint="eastAsia" w:ascii="仿宋" w:hAnsi="仿宋" w:eastAsia="仿宋"/>
        </w:rPr>
        <w:t>在学院设置的第一阶段选题时间内，学生和指导教师可参加选题和确认的工作。第一阶段的选题流程为学生填报志愿，指导教师确认或者拒绝学生志愿。这一阶段每位同学最多可以同时提交3个志愿，一旦有一个课题被确认，其他志愿将会失效。如果所有志愿均为被选中，在第一阶段选题结束前，学生仍可提交新的志愿。若第一阶段结束仍未被选中，学生需参加第二阶段的选题。</w:t>
      </w:r>
    </w:p>
    <w:p>
      <w:pPr>
        <w:rPr>
          <w:rFonts w:ascii="仿宋" w:hAnsi="仿宋" w:eastAsia="仿宋"/>
        </w:rPr>
      </w:pPr>
      <w:r>
        <w:rPr>
          <w:rFonts w:hint="eastAsia" w:ascii="仿宋" w:hAnsi="仿宋" w:eastAsia="仿宋"/>
        </w:rPr>
        <w:drawing>
          <wp:inline distT="0" distB="0" distL="0" distR="0">
            <wp:extent cx="5943600" cy="24307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430780"/>
                    </a:xfrm>
                    <a:prstGeom prst="rect">
                      <a:avLst/>
                    </a:prstGeom>
                  </pic:spPr>
                </pic:pic>
              </a:graphicData>
            </a:graphic>
          </wp:inline>
        </w:drawing>
      </w:r>
    </w:p>
    <w:p>
      <w:pPr>
        <w:ind w:firstLine="420"/>
        <w:rPr>
          <w:rFonts w:ascii="仿宋" w:hAnsi="仿宋" w:eastAsia="仿宋"/>
        </w:rPr>
      </w:pPr>
      <w:r>
        <w:rPr>
          <w:rFonts w:hint="eastAsia" w:ascii="仿宋" w:hAnsi="仿宋" w:eastAsia="仿宋"/>
        </w:rPr>
        <w:t>志愿列表为学生申请过的志愿信息和提交的志愿信息所处的状态，若未被选中请根据志愿情况及时补选。指导教师确认选题前，学生可通过志愿列表中的操作栏点击“取消选择”撤回志愿申请。如果志愿已被指导教师确认，则无法更改。</w:t>
      </w:r>
    </w:p>
    <w:p>
      <w:pPr>
        <w:rPr>
          <w:rFonts w:ascii="仿宋" w:hAnsi="仿宋" w:eastAsia="仿宋"/>
        </w:rPr>
      </w:pPr>
      <w:r>
        <w:rPr>
          <w:rFonts w:ascii="仿宋" w:hAnsi="仿宋" w:eastAsia="仿宋"/>
        </w:rPr>
        <w:drawing>
          <wp:inline distT="0" distB="0" distL="0" distR="0">
            <wp:extent cx="5943600" cy="24345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434590"/>
                    </a:xfrm>
                    <a:prstGeom prst="rect">
                      <a:avLst/>
                    </a:prstGeom>
                  </pic:spPr>
                </pic:pic>
              </a:graphicData>
            </a:graphic>
          </wp:inline>
        </w:drawing>
      </w:r>
    </w:p>
    <w:p>
      <w:pPr>
        <w:pStyle w:val="7"/>
        <w:numPr>
          <w:ilvl w:val="0"/>
          <w:numId w:val="6"/>
        </w:numPr>
        <w:ind w:firstLineChars="0"/>
        <w:rPr>
          <w:rFonts w:ascii="仿宋" w:hAnsi="仿宋" w:eastAsia="仿宋"/>
          <w:b/>
          <w:bCs/>
        </w:rPr>
      </w:pPr>
      <w:r>
        <w:rPr>
          <w:rFonts w:hint="eastAsia" w:ascii="仿宋" w:hAnsi="仿宋" w:eastAsia="仿宋"/>
          <w:b/>
          <w:bCs/>
        </w:rPr>
        <w:t>教师第一阶段确认</w:t>
      </w:r>
    </w:p>
    <w:p>
      <w:pPr>
        <w:ind w:firstLine="360"/>
        <w:rPr>
          <w:rFonts w:ascii="仿宋" w:hAnsi="仿宋" w:eastAsia="仿宋"/>
        </w:rPr>
      </w:pPr>
      <w:r>
        <w:rPr>
          <w:rFonts w:hint="eastAsia" w:ascii="仿宋" w:hAnsi="仿宋" w:eastAsia="仿宋"/>
        </w:rPr>
        <w:t>指导教师可以在毕设第一阶段规定的时间内进行选题确认，在课题师生双选栏目下的列表中为指导教师申报并且学院审核通过的课题。不同学院选题阶段可能不同，时间可在注意事项中查看。</w:t>
      </w:r>
    </w:p>
    <w:p>
      <w:pPr>
        <w:rPr>
          <w:rFonts w:ascii="仿宋" w:hAnsi="仿宋" w:eastAsia="仿宋"/>
        </w:rPr>
      </w:pPr>
      <w:r>
        <w:rPr>
          <w:rFonts w:hint="eastAsia" w:ascii="仿宋" w:hAnsi="仿宋" w:eastAsia="仿宋"/>
        </w:rPr>
        <w:drawing>
          <wp:inline distT="0" distB="0" distL="0" distR="0">
            <wp:extent cx="5943600" cy="22523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252345"/>
                    </a:xfrm>
                    <a:prstGeom prst="rect">
                      <a:avLst/>
                    </a:prstGeom>
                  </pic:spPr>
                </pic:pic>
              </a:graphicData>
            </a:graphic>
          </wp:inline>
        </w:drawing>
      </w:r>
    </w:p>
    <w:p>
      <w:pPr>
        <w:rPr>
          <w:rFonts w:ascii="仿宋" w:hAnsi="仿宋" w:eastAsia="仿宋"/>
        </w:rPr>
      </w:pPr>
      <w:r>
        <w:rPr>
          <w:rFonts w:ascii="仿宋" w:hAnsi="仿宋" w:eastAsia="仿宋"/>
        </w:rPr>
        <w:tab/>
      </w:r>
      <w:r>
        <w:rPr>
          <w:rFonts w:hint="eastAsia" w:ascii="仿宋" w:hAnsi="仿宋" w:eastAsia="仿宋"/>
        </w:rPr>
        <w:t>未选定学生前，在列表的学生栏可以看到当前申请的学生数目，点击操作栏的“进入选择”按钮可以进入学生申报该课题的学生列表，在学生志愿列表，可以点击操作栏的“选择”即可确认学生，学生一旦确认，无法修改，同时课题其他志愿信息失效。</w:t>
      </w:r>
    </w:p>
    <w:p>
      <w:pPr>
        <w:rPr>
          <w:rFonts w:ascii="仿宋" w:hAnsi="仿宋" w:eastAsia="仿宋"/>
        </w:rPr>
      </w:pPr>
      <w:r>
        <w:rPr>
          <w:rFonts w:ascii="仿宋" w:hAnsi="仿宋" w:eastAsia="仿宋"/>
        </w:rPr>
        <w:drawing>
          <wp:inline distT="0" distB="0" distL="0" distR="0">
            <wp:extent cx="5943600" cy="12757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1275715"/>
                    </a:xfrm>
                    <a:prstGeom prst="rect">
                      <a:avLst/>
                    </a:prstGeom>
                  </pic:spPr>
                </pic:pic>
              </a:graphicData>
            </a:graphic>
          </wp:inline>
        </w:drawing>
      </w:r>
    </w:p>
    <w:p>
      <w:pPr>
        <w:rPr>
          <w:rFonts w:ascii="仿宋" w:hAnsi="仿宋" w:eastAsia="仿宋"/>
        </w:rPr>
      </w:pPr>
      <w:r>
        <w:rPr>
          <w:rFonts w:hint="eastAsia" w:ascii="仿宋" w:hAnsi="仿宋" w:eastAsia="仿宋"/>
        </w:rPr>
        <w:drawing>
          <wp:inline distT="0" distB="0" distL="0" distR="0">
            <wp:extent cx="5943600" cy="12757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1275715"/>
                    </a:xfrm>
                    <a:prstGeom prst="rect">
                      <a:avLst/>
                    </a:prstGeom>
                  </pic:spPr>
                </pic:pic>
              </a:graphicData>
            </a:graphic>
          </wp:inline>
        </w:drawing>
      </w:r>
    </w:p>
    <w:p>
      <w:pPr>
        <w:rPr>
          <w:rFonts w:ascii="仿宋" w:hAnsi="仿宋" w:eastAsia="仿宋"/>
        </w:rPr>
      </w:pPr>
      <w:r>
        <w:rPr>
          <w:rFonts w:ascii="仿宋" w:hAnsi="仿宋" w:eastAsia="仿宋"/>
        </w:rPr>
        <w:tab/>
      </w:r>
      <w:r>
        <w:rPr>
          <w:rFonts w:hint="eastAsia" w:ascii="仿宋" w:hAnsi="仿宋" w:eastAsia="仿宋"/>
        </w:rPr>
        <w:t>在第一阶段未确认学生前，教师可以再学生志愿中选择或者拒绝学生，点击“拒绝”后志愿被释放。</w:t>
      </w:r>
    </w:p>
    <w:p>
      <w:pPr>
        <w:pStyle w:val="7"/>
        <w:numPr>
          <w:ilvl w:val="0"/>
          <w:numId w:val="6"/>
        </w:numPr>
        <w:ind w:firstLineChars="0"/>
        <w:rPr>
          <w:rFonts w:ascii="仿宋" w:hAnsi="仿宋" w:eastAsia="仿宋"/>
          <w:b/>
          <w:bCs/>
        </w:rPr>
      </w:pPr>
      <w:r>
        <w:rPr>
          <w:rFonts w:hint="eastAsia" w:ascii="仿宋" w:hAnsi="仿宋" w:eastAsia="仿宋"/>
          <w:b/>
          <w:bCs/>
        </w:rPr>
        <w:t>学生第二阶段选题（即选即定）</w:t>
      </w:r>
    </w:p>
    <w:p>
      <w:pPr>
        <w:ind w:firstLine="420" w:firstLineChars="200"/>
        <w:rPr>
          <w:rFonts w:ascii="仿宋" w:hAnsi="仿宋" w:eastAsia="仿宋"/>
        </w:rPr>
      </w:pPr>
      <w:r>
        <w:rPr>
          <w:rFonts w:hint="eastAsia" w:ascii="仿宋" w:hAnsi="仿宋" w:eastAsia="仿宋"/>
        </w:rPr>
        <w:t>参加第二阶段选题的同学，在点击选择前请先确认课题是否适合自己，一旦选择，无法修改。课题信息可通过点击列表操作栏的“查看”按钮查看。如确认选题，可在列表的操作栏点击“选择”按钮即可完成选题。</w:t>
      </w:r>
    </w:p>
    <w:p>
      <w:pPr>
        <w:rPr>
          <w:rFonts w:ascii="仿宋" w:hAnsi="仿宋" w:eastAsia="仿宋"/>
        </w:rPr>
      </w:pPr>
      <w:r>
        <w:rPr>
          <w:rFonts w:hint="eastAsia" w:ascii="仿宋" w:hAnsi="仿宋" w:eastAsia="仿宋"/>
        </w:rPr>
        <w:drawing>
          <wp:inline distT="0" distB="0" distL="0" distR="0">
            <wp:extent cx="5943600" cy="2425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425700"/>
                    </a:xfrm>
                    <a:prstGeom prst="rect">
                      <a:avLst/>
                    </a:prstGeom>
                  </pic:spPr>
                </pic:pic>
              </a:graphicData>
            </a:graphic>
          </wp:inline>
        </w:drawing>
      </w:r>
    </w:p>
    <w:p>
      <w:pPr>
        <w:rPr>
          <w:rFonts w:ascii="仿宋" w:hAnsi="仿宋" w:eastAsia="仿宋"/>
        </w:rPr>
      </w:pPr>
    </w:p>
    <w:p>
      <w:pPr>
        <w:rPr>
          <w:rFonts w:ascii="仿宋" w:hAnsi="仿宋" w:eastAsia="仿宋"/>
        </w:rPr>
      </w:pPr>
      <w:r>
        <w:rPr>
          <w:rFonts w:ascii="仿宋" w:hAnsi="仿宋" w:eastAsia="仿宋"/>
        </w:rPr>
        <w:drawing>
          <wp:inline distT="0" distB="0" distL="0" distR="0">
            <wp:extent cx="5943600" cy="2441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441575"/>
                    </a:xfrm>
                    <a:prstGeom prst="rect">
                      <a:avLst/>
                    </a:prstGeom>
                  </pic:spPr>
                </pic:pic>
              </a:graphicData>
            </a:graphic>
          </wp:inline>
        </w:drawing>
      </w:r>
    </w:p>
    <w:p>
      <w:pPr>
        <w:rPr>
          <w:rFonts w:ascii="仿宋" w:hAnsi="仿宋" w:eastAsia="仿宋"/>
        </w:rPr>
      </w:pPr>
    </w:p>
    <w:p/>
    <w:p>
      <w:pPr>
        <w:widowControl/>
        <w:jc w:val="left"/>
        <w:rPr>
          <w:rFonts w:ascii="仿宋" w:hAnsi="仿宋" w:eastAsia="仿宋"/>
          <w:sz w:val="24"/>
        </w:rPr>
      </w:pPr>
      <w:r>
        <w:rPr>
          <w:rFonts w:ascii="仿宋" w:hAnsi="仿宋" w:eastAsia="仿宋"/>
          <w:sz w:val="24"/>
        </w:rPr>
        <w:br w:type="page"/>
      </w:r>
    </w:p>
    <w:p>
      <w:pPr>
        <w:spacing w:line="276" w:lineRule="auto"/>
        <w:ind w:left="360" w:hanging="360"/>
        <w:jc w:val="center"/>
        <w:rPr>
          <w:rFonts w:ascii="仿宋" w:hAnsi="仿宋" w:eastAsia="仿宋"/>
          <w:b/>
          <w:bCs/>
          <w:sz w:val="28"/>
          <w:szCs w:val="28"/>
        </w:rPr>
      </w:pPr>
      <w:r>
        <w:rPr>
          <w:rFonts w:hint="eastAsia" w:ascii="仿宋" w:hAnsi="仿宋" w:eastAsia="仿宋"/>
          <w:b/>
          <w:bCs/>
          <w:sz w:val="28"/>
          <w:szCs w:val="28"/>
        </w:rPr>
        <w:t>1</w:t>
      </w:r>
      <w:r>
        <w:rPr>
          <w:rFonts w:ascii="仿宋" w:hAnsi="仿宋" w:eastAsia="仿宋"/>
          <w:b/>
          <w:bCs/>
          <w:sz w:val="28"/>
          <w:szCs w:val="28"/>
        </w:rPr>
        <w:t>.3</w:t>
      </w:r>
      <w:r>
        <w:rPr>
          <w:rFonts w:hint="eastAsia" w:ascii="仿宋" w:hAnsi="仿宋" w:eastAsia="仿宋"/>
          <w:b/>
          <w:bCs/>
          <w:sz w:val="28"/>
          <w:szCs w:val="28"/>
        </w:rPr>
        <w:t>毕设任务书上传与审核阶段使用说明书</w:t>
      </w:r>
    </w:p>
    <w:p>
      <w:pPr>
        <w:ind w:left="360" w:hanging="360"/>
      </w:pPr>
    </w:p>
    <w:p>
      <w:pPr>
        <w:pStyle w:val="7"/>
        <w:numPr>
          <w:ilvl w:val="0"/>
          <w:numId w:val="7"/>
        </w:numPr>
        <w:ind w:firstLineChars="0"/>
        <w:rPr>
          <w:rFonts w:ascii="仿宋" w:hAnsi="仿宋" w:eastAsia="仿宋"/>
          <w:b/>
          <w:bCs/>
        </w:rPr>
      </w:pPr>
      <w:r>
        <w:rPr>
          <w:rFonts w:hint="eastAsia" w:ascii="仿宋" w:hAnsi="仿宋" w:eastAsia="仿宋"/>
          <w:b/>
          <w:bCs/>
        </w:rPr>
        <w:t>开关设置</w:t>
      </w:r>
    </w:p>
    <w:p>
      <w:pPr>
        <w:ind w:firstLine="360"/>
        <w:rPr>
          <w:rFonts w:ascii="仿宋" w:hAnsi="仿宋" w:eastAsia="仿宋"/>
        </w:rPr>
      </w:pPr>
      <w:r>
        <w:rPr>
          <w:rFonts w:hint="eastAsia" w:ascii="仿宋" w:hAnsi="仿宋" w:eastAsia="仿宋"/>
        </w:rPr>
        <w:t>学院秘书可以根据学院要求设置任务书的上传和审核时间，由系统设置</w:t>
      </w:r>
      <w:r>
        <w:rPr>
          <w:rFonts w:ascii="仿宋" w:hAnsi="仿宋" w:eastAsia="仿宋"/>
        </w:rPr>
        <w:t>—</w:t>
      </w:r>
      <w:r>
        <w:rPr>
          <w:rFonts w:hint="eastAsia" w:ascii="仿宋" w:hAnsi="仿宋" w:eastAsia="仿宋"/>
        </w:rPr>
        <w:t>开关设置栏目下，对应学院的阶段为“提交任务书”开关的开始时间和结束时间控制，提交任务书的时间即为审核任务书的时间，任务书的审核人与课题申报审批的审核人一致，无需重复设置。</w:t>
      </w:r>
    </w:p>
    <w:p>
      <w:pPr>
        <w:pStyle w:val="7"/>
        <w:numPr>
          <w:ilvl w:val="0"/>
          <w:numId w:val="7"/>
        </w:numPr>
        <w:ind w:firstLineChars="0"/>
        <w:rPr>
          <w:rFonts w:ascii="仿宋" w:hAnsi="仿宋" w:eastAsia="仿宋"/>
          <w:b/>
          <w:bCs/>
        </w:rPr>
      </w:pPr>
      <w:r>
        <w:rPr>
          <w:rFonts w:hint="eastAsia" w:ascii="仿宋" w:hAnsi="仿宋" w:eastAsia="仿宋"/>
          <w:b/>
          <w:bCs/>
        </w:rPr>
        <w:t>任务书流程</w:t>
      </w:r>
    </w:p>
    <w:p>
      <w:pPr>
        <w:pStyle w:val="7"/>
        <w:ind w:left="360" w:firstLine="0" w:firstLineChars="0"/>
        <w:rPr>
          <w:rFonts w:ascii="仿宋" w:hAnsi="仿宋" w:eastAsia="仿宋"/>
          <w:b/>
          <w:bCs/>
        </w:rPr>
      </w:pPr>
    </w:p>
    <w:p>
      <w:pPr>
        <w:jc w:val="center"/>
        <w:rPr>
          <w:rFonts w:ascii="仿宋" w:hAnsi="仿宋" w:eastAsia="仿宋"/>
          <w:b/>
          <w:bCs/>
        </w:rPr>
      </w:pPr>
      <w:r>
        <w:rPr>
          <w:rFonts w:hint="eastAsia" w:ascii="仿宋" w:hAnsi="仿宋" w:eastAsia="仿宋"/>
          <w:b/>
          <w:bCs/>
        </w:rPr>
        <w:drawing>
          <wp:inline distT="0" distB="0" distL="0" distR="0">
            <wp:extent cx="4915535" cy="9944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952174" cy="1002074"/>
                    </a:xfrm>
                    <a:prstGeom prst="rect">
                      <a:avLst/>
                    </a:prstGeom>
                  </pic:spPr>
                </pic:pic>
              </a:graphicData>
            </a:graphic>
          </wp:inline>
        </w:drawing>
      </w:r>
    </w:p>
    <w:p>
      <w:pPr>
        <w:jc w:val="center"/>
        <w:rPr>
          <w:rFonts w:ascii="仿宋" w:hAnsi="仿宋" w:eastAsia="仿宋"/>
          <w:b/>
          <w:bCs/>
        </w:rPr>
      </w:pPr>
    </w:p>
    <w:p>
      <w:pPr>
        <w:ind w:firstLine="360"/>
        <w:rPr>
          <w:rFonts w:ascii="仿宋" w:hAnsi="仿宋" w:eastAsia="仿宋"/>
        </w:rPr>
      </w:pPr>
      <w:r>
        <w:rPr>
          <w:rFonts w:ascii="仿宋" w:hAnsi="仿宋" w:eastAsia="仿宋"/>
          <w:b/>
          <w:bCs/>
        </w:rPr>
        <w:tab/>
      </w:r>
      <w:r>
        <w:rPr>
          <w:rFonts w:hint="eastAsia" w:ascii="仿宋" w:hAnsi="仿宋" w:eastAsia="仿宋"/>
        </w:rPr>
        <w:t>指导教师在学院规定的时间内上传任务书，上传完成确认无误后，点击“提交”后，负责人即可在任务书模块进行审核，可点击“审核通过”或者“审核退回”通过或者退回审核，退回审核的请通知指导教师及时修改提交，提交后再次审核，直至“审核通过”为止。毕设学生可以下载审核通过的任务书。</w:t>
      </w:r>
    </w:p>
    <w:p>
      <w:pPr>
        <w:pStyle w:val="7"/>
        <w:numPr>
          <w:ilvl w:val="0"/>
          <w:numId w:val="7"/>
        </w:numPr>
        <w:ind w:firstLineChars="0"/>
        <w:rPr>
          <w:rFonts w:ascii="仿宋" w:hAnsi="仿宋" w:eastAsia="仿宋"/>
          <w:b/>
          <w:bCs/>
        </w:rPr>
      </w:pPr>
      <w:r>
        <w:rPr>
          <w:rFonts w:hint="eastAsia" w:ascii="仿宋" w:hAnsi="仿宋" w:eastAsia="仿宋"/>
          <w:b/>
          <w:bCs/>
        </w:rPr>
        <w:t>指导教师上传任务书</w:t>
      </w:r>
    </w:p>
    <w:p>
      <w:pPr>
        <w:ind w:firstLine="360"/>
        <w:rPr>
          <w:rFonts w:ascii="仿宋" w:hAnsi="仿宋" w:eastAsia="仿宋"/>
        </w:rPr>
      </w:pPr>
      <w:r>
        <w:rPr>
          <w:rFonts w:hint="eastAsia" w:ascii="仿宋" w:hAnsi="仿宋" w:eastAsia="仿宋"/>
        </w:rPr>
        <w:t>指导教师可在本科毕设</w:t>
      </w:r>
      <w:r>
        <w:rPr>
          <w:rFonts w:ascii="仿宋" w:hAnsi="仿宋" w:eastAsia="仿宋"/>
        </w:rPr>
        <w:t>—</w:t>
      </w:r>
      <w:r>
        <w:rPr>
          <w:rFonts w:hint="eastAsia" w:ascii="仿宋" w:hAnsi="仿宋" w:eastAsia="仿宋"/>
        </w:rPr>
        <w:t>课题指导教师</w:t>
      </w:r>
      <w:r>
        <w:rPr>
          <w:rFonts w:ascii="仿宋" w:hAnsi="仿宋" w:eastAsia="仿宋"/>
        </w:rPr>
        <w:t>—</w:t>
      </w:r>
      <w:r>
        <w:rPr>
          <w:rFonts w:hint="eastAsia" w:ascii="仿宋" w:hAnsi="仿宋" w:eastAsia="仿宋"/>
        </w:rPr>
        <w:t>下达任务书栏目下上传对应课题的任务书。任务书需在课题所需学院规定的时段内上传，在上传任务书页面有您所申请的课题列表，每个条目的操作栏有“上传”、“提交”和“查看”操作。点击“上传”按钮，进入上传页面。</w:t>
      </w:r>
    </w:p>
    <w:p>
      <w:pPr>
        <w:rPr>
          <w:rFonts w:ascii="仿宋" w:hAnsi="仿宋" w:eastAsia="仿宋"/>
        </w:rPr>
      </w:pPr>
      <w:r>
        <w:rPr>
          <w:rFonts w:hint="eastAsia" w:ascii="仿宋" w:hAnsi="仿宋" w:eastAsia="仿宋"/>
        </w:rPr>
        <w:drawing>
          <wp:inline distT="0" distB="0" distL="0" distR="0">
            <wp:extent cx="5943600" cy="200469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004695"/>
                    </a:xfrm>
                    <a:prstGeom prst="rect">
                      <a:avLst/>
                    </a:prstGeom>
                  </pic:spPr>
                </pic:pic>
              </a:graphicData>
            </a:graphic>
          </wp:inline>
        </w:drawing>
      </w:r>
    </w:p>
    <w:p>
      <w:pPr>
        <w:ind w:firstLine="420"/>
        <w:rPr>
          <w:rFonts w:ascii="仿宋" w:hAnsi="仿宋" w:eastAsia="仿宋"/>
        </w:rPr>
      </w:pPr>
      <w:r>
        <w:rPr>
          <w:rFonts w:hint="eastAsia" w:ascii="仿宋" w:hAnsi="仿宋" w:eastAsia="仿宋"/>
        </w:rPr>
        <w:t>在上传页面的上方有学校提供的统一模板，可先下载模板，根据模板的要求完成对应的任务书，点击上传框，选择对应的文件上传，点击“保存”。</w:t>
      </w:r>
    </w:p>
    <w:p>
      <w:pPr>
        <w:rPr>
          <w:rFonts w:ascii="仿宋" w:hAnsi="仿宋" w:eastAsia="仿宋"/>
        </w:rPr>
      </w:pPr>
      <w:r>
        <w:rPr>
          <w:rFonts w:hint="eastAsia" w:ascii="仿宋" w:hAnsi="仿宋" w:eastAsia="仿宋"/>
        </w:rPr>
        <w:drawing>
          <wp:inline distT="0" distB="0" distL="0" distR="0">
            <wp:extent cx="5943600" cy="188976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1889760"/>
                    </a:xfrm>
                    <a:prstGeom prst="rect">
                      <a:avLst/>
                    </a:prstGeom>
                  </pic:spPr>
                </pic:pic>
              </a:graphicData>
            </a:graphic>
          </wp:inline>
        </w:drawing>
      </w:r>
    </w:p>
    <w:p>
      <w:pPr>
        <w:ind w:firstLine="420"/>
        <w:rPr>
          <w:rFonts w:ascii="仿宋" w:hAnsi="仿宋" w:eastAsia="仿宋"/>
        </w:rPr>
      </w:pPr>
      <w:r>
        <w:rPr>
          <w:rFonts w:hint="eastAsia" w:ascii="仿宋" w:hAnsi="仿宋" w:eastAsia="仿宋"/>
        </w:rPr>
        <w:t>上传完成后可在上传页面或者在列表栏点击对应课题的“查看”按钮查看上传的任务书，确认无误后，请及时点击“提交”，点击提交后的任务书才能被负责人审核。</w:t>
      </w:r>
    </w:p>
    <w:p>
      <w:pPr>
        <w:pStyle w:val="7"/>
        <w:numPr>
          <w:ilvl w:val="0"/>
          <w:numId w:val="7"/>
        </w:numPr>
        <w:ind w:firstLineChars="0"/>
        <w:rPr>
          <w:rFonts w:ascii="仿宋" w:hAnsi="仿宋" w:eastAsia="仿宋"/>
          <w:b/>
          <w:bCs/>
        </w:rPr>
      </w:pPr>
      <w:r>
        <w:rPr>
          <w:rFonts w:hint="eastAsia" w:ascii="仿宋" w:hAnsi="仿宋" w:eastAsia="仿宋"/>
          <w:b/>
          <w:bCs/>
        </w:rPr>
        <w:t>负责人审核任务书</w:t>
      </w:r>
    </w:p>
    <w:p>
      <w:pPr>
        <w:ind w:firstLine="420"/>
        <w:rPr>
          <w:rFonts w:ascii="仿宋" w:hAnsi="仿宋" w:eastAsia="仿宋"/>
        </w:rPr>
      </w:pPr>
      <w:r>
        <w:rPr>
          <w:rFonts w:hint="eastAsia" w:ascii="仿宋" w:hAnsi="仿宋" w:eastAsia="仿宋"/>
        </w:rPr>
        <w:t>负责人可在本科毕设-</w:t>
      </w:r>
      <w:r>
        <w:rPr>
          <w:rFonts w:ascii="仿宋" w:hAnsi="仿宋" w:eastAsia="仿宋"/>
        </w:rPr>
        <w:t>--</w:t>
      </w:r>
      <w:r>
        <w:rPr>
          <w:rFonts w:hint="eastAsia" w:ascii="仿宋" w:hAnsi="仿宋" w:eastAsia="仿宋"/>
        </w:rPr>
        <w:t>课题审核负责人</w:t>
      </w:r>
      <w:r>
        <w:rPr>
          <w:rFonts w:ascii="仿宋" w:hAnsi="仿宋" w:eastAsia="仿宋"/>
        </w:rPr>
        <w:t>---</w:t>
      </w:r>
      <w:r>
        <w:rPr>
          <w:rFonts w:hint="eastAsia" w:ascii="仿宋" w:hAnsi="仿宋" w:eastAsia="仿宋"/>
        </w:rPr>
        <w:t>任务书审核列表中审核课题任务书，点击课题列表中对应课题的操作栏“查看”即可进入课题详情页面。</w:t>
      </w:r>
    </w:p>
    <w:p>
      <w:pPr>
        <w:rPr>
          <w:rFonts w:ascii="仿宋" w:hAnsi="仿宋" w:eastAsia="仿宋"/>
        </w:rPr>
      </w:pPr>
      <w:r>
        <w:rPr>
          <w:rFonts w:hint="eastAsia" w:ascii="仿宋" w:hAnsi="仿宋" w:eastAsia="仿宋"/>
        </w:rPr>
        <w:drawing>
          <wp:inline distT="0" distB="0" distL="0" distR="0">
            <wp:extent cx="5943600" cy="20567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2056765"/>
                    </a:xfrm>
                    <a:prstGeom prst="rect">
                      <a:avLst/>
                    </a:prstGeom>
                  </pic:spPr>
                </pic:pic>
              </a:graphicData>
            </a:graphic>
          </wp:inline>
        </w:drawing>
      </w:r>
    </w:p>
    <w:p>
      <w:pPr>
        <w:ind w:firstLine="420"/>
        <w:rPr>
          <w:rFonts w:ascii="仿宋" w:hAnsi="仿宋" w:eastAsia="仿宋"/>
        </w:rPr>
      </w:pPr>
      <w:r>
        <w:rPr>
          <w:rFonts w:hint="eastAsia" w:ascii="仿宋" w:hAnsi="仿宋" w:eastAsia="仿宋"/>
        </w:rPr>
        <w:t>在页面的下方有课题指导教师提交的任务书附件，您可点击“任务书下载”下载任务书，“任务书审核意见”可填写您对指导老师上传的任务书的审核意见，该字段为非必填字段，如无意见无需填写，直接点击下方的“审核通过”或者“审核退回”即可完成本次审核。</w:t>
      </w:r>
    </w:p>
    <w:p>
      <w:pPr>
        <w:rPr>
          <w:rFonts w:ascii="仿宋" w:hAnsi="仿宋" w:eastAsia="仿宋"/>
        </w:rPr>
      </w:pPr>
      <w:r>
        <w:rPr>
          <w:rFonts w:hint="eastAsia" w:ascii="仿宋" w:hAnsi="仿宋" w:eastAsia="仿宋"/>
        </w:rPr>
        <w:drawing>
          <wp:inline distT="0" distB="0" distL="0" distR="0">
            <wp:extent cx="5940425" cy="236220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75395" cy="2376584"/>
                    </a:xfrm>
                    <a:prstGeom prst="rect">
                      <a:avLst/>
                    </a:prstGeom>
                  </pic:spPr>
                </pic:pic>
              </a:graphicData>
            </a:graphic>
          </wp:inline>
        </w:drawing>
      </w:r>
    </w:p>
    <w:p>
      <w:pPr>
        <w:pStyle w:val="7"/>
        <w:numPr>
          <w:ilvl w:val="0"/>
          <w:numId w:val="7"/>
        </w:numPr>
        <w:ind w:firstLineChars="0"/>
        <w:rPr>
          <w:rFonts w:ascii="仿宋" w:hAnsi="仿宋" w:eastAsia="仿宋"/>
          <w:b/>
          <w:bCs/>
        </w:rPr>
      </w:pPr>
      <w:r>
        <w:rPr>
          <w:rFonts w:hint="eastAsia" w:ascii="仿宋" w:hAnsi="仿宋" w:eastAsia="仿宋"/>
          <w:b/>
          <w:bCs/>
        </w:rPr>
        <w:t>学院秘书查看上传的任务书</w:t>
      </w:r>
    </w:p>
    <w:p>
      <w:pPr>
        <w:ind w:firstLine="420"/>
        <w:rPr>
          <w:rFonts w:ascii="仿宋" w:hAnsi="仿宋" w:eastAsia="仿宋"/>
        </w:rPr>
      </w:pPr>
      <w:r>
        <w:rPr>
          <w:rFonts w:hint="eastAsia" w:ascii="仿宋" w:hAnsi="仿宋" w:eastAsia="仿宋"/>
        </w:rPr>
        <w:t>学院秘书可在毕设课题</w:t>
      </w:r>
      <w:r>
        <w:rPr>
          <w:rFonts w:ascii="仿宋" w:hAnsi="仿宋" w:eastAsia="仿宋"/>
        </w:rPr>
        <w:t>—</w:t>
      </w:r>
      <w:r>
        <w:rPr>
          <w:rFonts w:hint="eastAsia" w:ascii="仿宋" w:hAnsi="仿宋" w:eastAsia="仿宋"/>
        </w:rPr>
        <w:t>任务书栏目下查看课题列表对应的任务书，可通过任务书的状态筛选过滤任务书的上传和审核情况。</w:t>
      </w:r>
    </w:p>
    <w:p>
      <w:pPr>
        <w:rPr>
          <w:rFonts w:ascii="仿宋" w:hAnsi="仿宋" w:eastAsia="仿宋"/>
        </w:rPr>
      </w:pPr>
      <w:r>
        <w:rPr>
          <w:rFonts w:hint="eastAsia" w:ascii="仿宋" w:hAnsi="仿宋" w:eastAsia="仿宋"/>
        </w:rPr>
        <w:drawing>
          <wp:inline distT="0" distB="0" distL="0" distR="0">
            <wp:extent cx="5943600" cy="1793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1793875"/>
                    </a:xfrm>
                    <a:prstGeom prst="rect">
                      <a:avLst/>
                    </a:prstGeom>
                  </pic:spPr>
                </pic:pic>
              </a:graphicData>
            </a:graphic>
          </wp:inline>
        </w:drawing>
      </w:r>
    </w:p>
    <w:p>
      <w:pPr>
        <w:ind w:firstLine="420"/>
        <w:rPr>
          <w:rFonts w:ascii="仿宋" w:hAnsi="仿宋" w:eastAsia="仿宋"/>
        </w:rPr>
      </w:pPr>
      <w:r>
        <w:rPr>
          <w:rFonts w:hint="eastAsia" w:ascii="仿宋" w:hAnsi="仿宋" w:eastAsia="仿宋"/>
        </w:rPr>
        <w:t>特殊情况可通过点击“查看”按钮查看详情，或者审批，对已不在任务书上传审核时段需要更换任务书的情况也可通过点击“修改”完成附件上传或者替换。</w:t>
      </w:r>
    </w:p>
    <w:p>
      <w:pPr>
        <w:rPr>
          <w:rFonts w:ascii="仿宋" w:hAnsi="仿宋" w:eastAsia="仿宋"/>
        </w:rPr>
      </w:pPr>
      <w:r>
        <w:rPr>
          <w:rFonts w:hint="eastAsia" w:ascii="仿宋" w:hAnsi="仿宋" w:eastAsia="仿宋"/>
        </w:rPr>
        <w:drawing>
          <wp:inline distT="0" distB="0" distL="0" distR="0">
            <wp:extent cx="5943600" cy="2957195"/>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4802" cy="2957930"/>
                    </a:xfrm>
                    <a:prstGeom prst="rect">
                      <a:avLst/>
                    </a:prstGeom>
                  </pic:spPr>
                </pic:pic>
              </a:graphicData>
            </a:graphic>
          </wp:inline>
        </w:drawing>
      </w:r>
    </w:p>
    <w:p>
      <w:pPr>
        <w:pStyle w:val="7"/>
        <w:numPr>
          <w:ilvl w:val="0"/>
          <w:numId w:val="7"/>
        </w:numPr>
        <w:ind w:firstLineChars="0"/>
        <w:rPr>
          <w:rFonts w:ascii="仿宋" w:hAnsi="仿宋" w:eastAsia="仿宋"/>
        </w:rPr>
      </w:pPr>
      <w:r>
        <w:rPr>
          <w:rFonts w:hint="eastAsia" w:ascii="仿宋" w:hAnsi="仿宋" w:eastAsia="仿宋"/>
        </w:rPr>
        <w:t>学院秘书打包下载任务书附件</w:t>
      </w:r>
    </w:p>
    <w:p>
      <w:pPr>
        <w:ind w:firstLine="360"/>
        <w:rPr>
          <w:rFonts w:ascii="仿宋" w:hAnsi="仿宋" w:eastAsia="仿宋"/>
        </w:rPr>
      </w:pPr>
      <w:r>
        <w:rPr>
          <w:rFonts w:hint="eastAsia" w:ascii="仿宋" w:hAnsi="仿宋" w:eastAsia="仿宋"/>
        </w:rPr>
        <w:t>学院秘书可在毕设课题</w:t>
      </w:r>
      <w:r>
        <w:rPr>
          <w:rFonts w:ascii="仿宋" w:hAnsi="仿宋" w:eastAsia="仿宋"/>
        </w:rPr>
        <w:t>—</w:t>
      </w:r>
      <w:r>
        <w:rPr>
          <w:rFonts w:hint="eastAsia" w:ascii="仿宋" w:hAnsi="仿宋" w:eastAsia="仿宋"/>
        </w:rPr>
        <w:t>任务书栏目下查看课题列表对应的任务书，通过搜索条件可以筛选对应的范围，筛选完成后点击“打包”可打包下载任务书附件，下载的附件以“学号-姓名-任务书.文件格式”命名。</w:t>
      </w:r>
    </w:p>
    <w:p>
      <w:pPr>
        <w:rPr>
          <w:rFonts w:ascii="仿宋" w:hAnsi="仿宋" w:eastAsia="仿宋"/>
        </w:rPr>
      </w:pPr>
      <w:r>
        <w:drawing>
          <wp:inline distT="0" distB="0" distL="0" distR="0">
            <wp:extent cx="5943600" cy="3312795"/>
            <wp:effectExtent l="0" t="0" r="0" b="190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943600" cy="3312795"/>
                    </a:xfrm>
                    <a:prstGeom prst="rect">
                      <a:avLst/>
                    </a:prstGeom>
                    <a:noFill/>
                    <a:ln>
                      <a:noFill/>
                    </a:ln>
                  </pic:spPr>
                </pic:pic>
              </a:graphicData>
            </a:graphic>
          </wp:inline>
        </w:drawing>
      </w:r>
    </w:p>
    <w:p>
      <w:pPr>
        <w:pStyle w:val="7"/>
        <w:numPr>
          <w:ilvl w:val="0"/>
          <w:numId w:val="7"/>
        </w:numPr>
        <w:ind w:firstLineChars="0"/>
        <w:rPr>
          <w:rFonts w:ascii="仿宋" w:hAnsi="仿宋" w:eastAsia="仿宋"/>
          <w:b/>
          <w:bCs/>
        </w:rPr>
      </w:pPr>
      <w:r>
        <w:rPr>
          <w:rFonts w:hint="eastAsia" w:ascii="仿宋" w:hAnsi="仿宋" w:eastAsia="仿宋"/>
          <w:b/>
          <w:bCs/>
        </w:rPr>
        <w:t>学生下载任务书</w:t>
      </w:r>
    </w:p>
    <w:p>
      <w:pPr>
        <w:ind w:firstLine="420"/>
        <w:rPr>
          <w:rFonts w:ascii="仿宋" w:hAnsi="仿宋" w:eastAsia="仿宋"/>
        </w:rPr>
      </w:pPr>
      <w:r>
        <w:rPr>
          <w:rFonts w:hint="eastAsia" w:ascii="仿宋" w:hAnsi="仿宋" w:eastAsia="仿宋"/>
        </w:rPr>
        <w:t>学生可以在课题信息详情页面下载审核通过的任务书。</w:t>
      </w:r>
    </w:p>
    <w:p>
      <w:pPr>
        <w:rPr>
          <w:rFonts w:ascii="仿宋" w:hAnsi="仿宋" w:eastAsia="仿宋"/>
        </w:rPr>
      </w:pPr>
      <w:r>
        <w:rPr>
          <w:rFonts w:hint="eastAsia" w:ascii="仿宋" w:hAnsi="仿宋" w:eastAsia="仿宋"/>
        </w:rPr>
        <w:drawing>
          <wp:inline distT="0" distB="0" distL="0" distR="0">
            <wp:extent cx="5939155" cy="1736090"/>
            <wp:effectExtent l="0" t="0" r="4445"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78671" cy="1747700"/>
                    </a:xfrm>
                    <a:prstGeom prst="rect">
                      <a:avLst/>
                    </a:prstGeom>
                  </pic:spPr>
                </pic:pic>
              </a:graphicData>
            </a:graphic>
          </wp:inline>
        </w:drawing>
      </w:r>
    </w:p>
    <w:p>
      <w:pPr>
        <w:widowControl/>
        <w:jc w:val="left"/>
        <w:rPr>
          <w:rFonts w:ascii="仿宋" w:hAnsi="仿宋" w:eastAsia="仿宋"/>
          <w:b/>
          <w:bCs/>
          <w:sz w:val="28"/>
          <w:szCs w:val="28"/>
        </w:rPr>
      </w:pPr>
      <w:r>
        <w:rPr>
          <w:rFonts w:ascii="仿宋" w:hAnsi="仿宋" w:eastAsia="仿宋"/>
          <w:b/>
          <w:bCs/>
          <w:sz w:val="28"/>
          <w:szCs w:val="28"/>
        </w:rPr>
        <w:br w:type="page"/>
      </w:r>
    </w:p>
    <w:p>
      <w:pPr>
        <w:spacing w:line="276" w:lineRule="auto"/>
        <w:ind w:left="360" w:hanging="360"/>
        <w:jc w:val="center"/>
        <w:rPr>
          <w:rFonts w:ascii="仿宋" w:hAnsi="仿宋" w:eastAsia="仿宋"/>
          <w:b/>
          <w:bCs/>
          <w:sz w:val="28"/>
          <w:szCs w:val="28"/>
        </w:rPr>
      </w:pPr>
      <w:r>
        <w:rPr>
          <w:rFonts w:hint="eastAsia" w:ascii="仿宋" w:hAnsi="仿宋" w:eastAsia="仿宋"/>
          <w:b/>
          <w:bCs/>
          <w:sz w:val="28"/>
          <w:szCs w:val="28"/>
        </w:rPr>
        <w:t>1</w:t>
      </w:r>
      <w:r>
        <w:rPr>
          <w:rFonts w:ascii="仿宋" w:hAnsi="仿宋" w:eastAsia="仿宋"/>
          <w:b/>
          <w:bCs/>
          <w:sz w:val="28"/>
          <w:szCs w:val="28"/>
        </w:rPr>
        <w:t>.4</w:t>
      </w:r>
      <w:r>
        <w:rPr>
          <w:rFonts w:hint="eastAsia" w:ascii="仿宋" w:hAnsi="仿宋" w:eastAsia="仿宋"/>
          <w:b/>
          <w:bCs/>
          <w:sz w:val="28"/>
          <w:szCs w:val="28"/>
        </w:rPr>
        <w:t>毕设上传开题报告阶段使用说明书</w:t>
      </w:r>
    </w:p>
    <w:p>
      <w:pPr>
        <w:ind w:left="360" w:hanging="360"/>
      </w:pPr>
    </w:p>
    <w:p>
      <w:pPr>
        <w:pStyle w:val="7"/>
        <w:numPr>
          <w:ilvl w:val="0"/>
          <w:numId w:val="8"/>
        </w:numPr>
        <w:ind w:firstLineChars="0"/>
        <w:rPr>
          <w:rFonts w:ascii="仿宋" w:hAnsi="仿宋" w:eastAsia="仿宋"/>
          <w:b/>
          <w:bCs/>
        </w:rPr>
      </w:pPr>
      <w:r>
        <w:rPr>
          <w:rFonts w:hint="eastAsia" w:ascii="仿宋" w:hAnsi="仿宋" w:eastAsia="仿宋"/>
          <w:b/>
          <w:bCs/>
        </w:rPr>
        <w:t>开关设置</w:t>
      </w:r>
    </w:p>
    <w:p>
      <w:pPr>
        <w:ind w:firstLine="360"/>
        <w:rPr>
          <w:rFonts w:ascii="仿宋" w:hAnsi="仿宋" w:eastAsia="仿宋"/>
        </w:rPr>
      </w:pPr>
      <w:r>
        <w:rPr>
          <w:rFonts w:hint="eastAsia" w:ascii="仿宋" w:hAnsi="仿宋" w:eastAsia="仿宋"/>
        </w:rPr>
        <w:t>学院秘书可以根据学院要求设置开题报告的上传时间，由系统设置-</w:t>
      </w:r>
      <w:r>
        <w:rPr>
          <w:rFonts w:ascii="仿宋" w:hAnsi="仿宋" w:eastAsia="仿宋"/>
        </w:rPr>
        <w:t>-</w:t>
      </w:r>
      <w:r>
        <w:rPr>
          <w:rFonts w:hint="eastAsia" w:ascii="仿宋" w:hAnsi="仿宋" w:eastAsia="仿宋"/>
        </w:rPr>
        <w:t>开关设置栏目下，对应学院的阶段为“学生提交开题报告”开关的开始时间和结束时间控制，开题报告由学生上传，指导教师负责审核。</w:t>
      </w:r>
    </w:p>
    <w:p>
      <w:pPr>
        <w:pStyle w:val="7"/>
        <w:numPr>
          <w:ilvl w:val="0"/>
          <w:numId w:val="8"/>
        </w:numPr>
        <w:ind w:firstLineChars="0"/>
        <w:rPr>
          <w:rFonts w:ascii="仿宋" w:hAnsi="仿宋" w:eastAsia="仿宋"/>
          <w:b/>
          <w:bCs/>
        </w:rPr>
      </w:pPr>
      <w:r>
        <w:rPr>
          <w:rFonts w:hint="eastAsia" w:ascii="仿宋" w:hAnsi="仿宋" w:eastAsia="仿宋"/>
          <w:b/>
          <w:bCs/>
        </w:rPr>
        <w:t>开题报告流程</w:t>
      </w:r>
    </w:p>
    <w:p>
      <w:pPr>
        <w:pStyle w:val="7"/>
        <w:ind w:left="360" w:firstLine="0" w:firstLineChars="0"/>
        <w:rPr>
          <w:rFonts w:ascii="仿宋" w:hAnsi="仿宋" w:eastAsia="仿宋"/>
          <w:b/>
          <w:bCs/>
        </w:rPr>
      </w:pPr>
    </w:p>
    <w:p>
      <w:pPr>
        <w:jc w:val="center"/>
        <w:rPr>
          <w:rFonts w:ascii="仿宋" w:hAnsi="仿宋" w:eastAsia="仿宋"/>
          <w:b/>
          <w:bCs/>
        </w:rPr>
      </w:pPr>
      <w:r>
        <w:rPr>
          <w:rFonts w:ascii="仿宋" w:hAnsi="仿宋" w:eastAsia="仿宋"/>
          <w:b/>
          <w:bCs/>
        </w:rPr>
        <w:drawing>
          <wp:inline distT="0" distB="0" distL="0" distR="0">
            <wp:extent cx="4556760" cy="849630"/>
            <wp:effectExtent l="0" t="0" r="254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76691" cy="853729"/>
                    </a:xfrm>
                    <a:prstGeom prst="rect">
                      <a:avLst/>
                    </a:prstGeom>
                  </pic:spPr>
                </pic:pic>
              </a:graphicData>
            </a:graphic>
          </wp:inline>
        </w:drawing>
      </w:r>
    </w:p>
    <w:p>
      <w:pPr>
        <w:rPr>
          <w:rFonts w:ascii="仿宋" w:hAnsi="仿宋" w:eastAsia="仿宋"/>
        </w:rPr>
      </w:pPr>
      <w:r>
        <w:rPr>
          <w:rFonts w:ascii="仿宋" w:hAnsi="仿宋" w:eastAsia="仿宋"/>
        </w:rPr>
        <w:tab/>
      </w:r>
      <w:r>
        <w:rPr>
          <w:rFonts w:hint="eastAsia" w:ascii="仿宋" w:hAnsi="仿宋" w:eastAsia="仿宋"/>
        </w:rPr>
        <w:t>毕设学生在学院规定的时间内上传开题报告，上传完开题报告后由指导教师负责审核，审核通过即完成。审核不通过的需学生重新上传，指导教师重新审核。</w:t>
      </w:r>
    </w:p>
    <w:p>
      <w:pPr>
        <w:pStyle w:val="7"/>
        <w:numPr>
          <w:ilvl w:val="0"/>
          <w:numId w:val="8"/>
        </w:numPr>
        <w:ind w:firstLineChars="0"/>
        <w:rPr>
          <w:rFonts w:ascii="仿宋" w:hAnsi="仿宋" w:eastAsia="仿宋"/>
          <w:b/>
          <w:bCs/>
        </w:rPr>
      </w:pPr>
      <w:r>
        <w:rPr>
          <w:rFonts w:hint="eastAsia" w:ascii="仿宋" w:hAnsi="仿宋" w:eastAsia="仿宋"/>
          <w:b/>
          <w:bCs/>
        </w:rPr>
        <w:t>学生上传开题报告</w:t>
      </w:r>
    </w:p>
    <w:p>
      <w:pPr>
        <w:ind w:firstLine="360"/>
        <w:rPr>
          <w:rFonts w:ascii="仿宋" w:hAnsi="仿宋" w:eastAsia="仿宋"/>
        </w:rPr>
      </w:pPr>
      <w:r>
        <w:rPr>
          <w:rFonts w:hint="eastAsia" w:ascii="仿宋" w:hAnsi="仿宋" w:eastAsia="仿宋"/>
        </w:rPr>
        <w:t>学生登录教务系统后在本科生毕设模块-</w:t>
      </w:r>
      <w:r>
        <w:rPr>
          <w:rFonts w:ascii="仿宋" w:hAnsi="仿宋" w:eastAsia="仿宋"/>
        </w:rPr>
        <w:t>-</w:t>
      </w:r>
      <w:r>
        <w:rPr>
          <w:rFonts w:hint="eastAsia" w:ascii="仿宋" w:hAnsi="仿宋" w:eastAsia="仿宋"/>
        </w:rPr>
        <w:t>提交开题报告,在注意事项提示框中有开题报告的提交时间，请在学院规定的时间段内完成上传，上传完成后请与指导教师联系审核，审核不通过的需要根据指导教师要求完成修改后重新提交和审核，直至开题报告状态为“审核通过”结束。</w:t>
      </w:r>
    </w:p>
    <w:p>
      <w:pPr>
        <w:jc w:val="center"/>
        <w:rPr>
          <w:rFonts w:ascii="仿宋" w:hAnsi="仿宋" w:eastAsia="仿宋"/>
          <w:b/>
          <w:bCs/>
        </w:rPr>
      </w:pPr>
      <w:r>
        <w:rPr>
          <w:rFonts w:hint="eastAsia" w:ascii="仿宋" w:hAnsi="仿宋" w:eastAsia="仿宋"/>
          <w:b/>
          <w:bCs/>
        </w:rPr>
        <w:drawing>
          <wp:inline distT="0" distB="0" distL="0" distR="0">
            <wp:extent cx="5943600" cy="19456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69523" cy="1954331"/>
                    </a:xfrm>
                    <a:prstGeom prst="rect">
                      <a:avLst/>
                    </a:prstGeom>
                  </pic:spPr>
                </pic:pic>
              </a:graphicData>
            </a:graphic>
          </wp:inline>
        </w:drawing>
      </w:r>
    </w:p>
    <w:p>
      <w:pPr>
        <w:ind w:firstLine="360"/>
        <w:rPr>
          <w:rFonts w:ascii="仿宋" w:hAnsi="仿宋" w:eastAsia="仿宋"/>
        </w:rPr>
      </w:pPr>
      <w:r>
        <w:rPr>
          <w:rFonts w:ascii="仿宋" w:hAnsi="仿宋" w:eastAsia="仿宋"/>
          <w:b/>
          <w:bCs/>
        </w:rPr>
        <w:tab/>
      </w:r>
      <w:r>
        <w:rPr>
          <w:rFonts w:hint="eastAsia" w:ascii="仿宋" w:hAnsi="仿宋" w:eastAsia="仿宋"/>
        </w:rPr>
        <w:t>点击列表中操作栏的“上传”按钮，跳转到上传页面后，如有模板可先下载模板，按要求完成填写后在上传框中完成文件上传。</w:t>
      </w:r>
    </w:p>
    <w:p>
      <w:pPr>
        <w:rPr>
          <w:rFonts w:ascii="仿宋" w:hAnsi="仿宋" w:eastAsia="仿宋"/>
        </w:rPr>
      </w:pPr>
      <w:r>
        <w:rPr>
          <w:rFonts w:hint="eastAsia" w:ascii="仿宋" w:hAnsi="仿宋" w:eastAsia="仿宋"/>
        </w:rPr>
        <w:drawing>
          <wp:inline distT="0" distB="0" distL="0" distR="0">
            <wp:extent cx="5943600" cy="164846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1648460"/>
                    </a:xfrm>
                    <a:prstGeom prst="rect">
                      <a:avLst/>
                    </a:prstGeom>
                  </pic:spPr>
                </pic:pic>
              </a:graphicData>
            </a:graphic>
          </wp:inline>
        </w:drawing>
      </w:r>
    </w:p>
    <w:p>
      <w:pPr>
        <w:ind w:firstLine="360"/>
        <w:rPr>
          <w:rFonts w:ascii="仿宋" w:hAnsi="仿宋" w:eastAsia="仿宋"/>
        </w:rPr>
      </w:pPr>
      <w:r>
        <w:rPr>
          <w:rFonts w:hint="eastAsia" w:ascii="仿宋" w:hAnsi="仿宋" w:eastAsia="仿宋"/>
        </w:rPr>
        <w:t>上传完成后在操作栏点击“提交”按钮完成开题报告的提交，此时开题报告的状态为“已提交”，请联系指导教师完成审核，审核完成后状态为“审核通过”。</w:t>
      </w:r>
    </w:p>
    <w:p>
      <w:pPr>
        <w:rPr>
          <w:rFonts w:ascii="仿宋" w:hAnsi="仿宋" w:eastAsia="仿宋"/>
          <w:b/>
          <w:bCs/>
        </w:rPr>
      </w:pPr>
      <w:r>
        <w:rPr>
          <w:rFonts w:hint="eastAsia" w:ascii="仿宋" w:hAnsi="仿宋" w:eastAsia="仿宋"/>
          <w:b/>
          <w:bCs/>
        </w:rPr>
        <w:drawing>
          <wp:inline distT="0" distB="0" distL="0" distR="0">
            <wp:extent cx="5943600" cy="19856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1985645"/>
                    </a:xfrm>
                    <a:prstGeom prst="rect">
                      <a:avLst/>
                    </a:prstGeom>
                  </pic:spPr>
                </pic:pic>
              </a:graphicData>
            </a:graphic>
          </wp:inline>
        </w:drawing>
      </w:r>
    </w:p>
    <w:p>
      <w:pPr>
        <w:pStyle w:val="7"/>
        <w:numPr>
          <w:ilvl w:val="0"/>
          <w:numId w:val="8"/>
        </w:numPr>
        <w:ind w:firstLineChars="0"/>
        <w:rPr>
          <w:rFonts w:ascii="仿宋" w:hAnsi="仿宋" w:eastAsia="仿宋"/>
          <w:b/>
          <w:bCs/>
        </w:rPr>
      </w:pPr>
      <w:r>
        <w:rPr>
          <w:rFonts w:hint="eastAsia" w:ascii="仿宋" w:hAnsi="仿宋" w:eastAsia="仿宋"/>
          <w:b/>
          <w:bCs/>
        </w:rPr>
        <w:t>指导教师审核开题报告</w:t>
      </w:r>
    </w:p>
    <w:p>
      <w:pPr>
        <w:ind w:firstLine="360"/>
        <w:rPr>
          <w:rFonts w:ascii="仿宋" w:hAnsi="仿宋" w:eastAsia="仿宋"/>
        </w:rPr>
      </w:pPr>
      <w:r>
        <w:rPr>
          <w:rFonts w:hint="eastAsia" w:ascii="仿宋" w:hAnsi="仿宋" w:eastAsia="仿宋"/>
        </w:rPr>
        <w:t>指导教师在学院规定的开题报告上传审核时段内，待学生上传完开题报告并提交后可在本科毕设</w:t>
      </w:r>
      <w:r>
        <w:rPr>
          <w:rFonts w:ascii="仿宋" w:hAnsi="仿宋" w:eastAsia="仿宋"/>
        </w:rPr>
        <w:t>—</w:t>
      </w:r>
      <w:r>
        <w:rPr>
          <w:rFonts w:hint="eastAsia" w:ascii="仿宋" w:hAnsi="仿宋" w:eastAsia="仿宋"/>
        </w:rPr>
        <w:t>课题指导教师</w:t>
      </w:r>
      <w:r>
        <w:rPr>
          <w:rFonts w:ascii="仿宋" w:hAnsi="仿宋" w:eastAsia="仿宋"/>
        </w:rPr>
        <w:t>—</w:t>
      </w:r>
      <w:r>
        <w:rPr>
          <w:rFonts w:hint="eastAsia" w:ascii="仿宋" w:hAnsi="仿宋" w:eastAsia="仿宋"/>
        </w:rPr>
        <w:t>开题报告栏目的列表中下载学生上传的开题报告，并在操作栏完成“审核通过”或者“审核退回”审核退回的开题报告，需联系学生再次提交，提交后审核，直至审核通过。</w:t>
      </w:r>
    </w:p>
    <w:p>
      <w:pPr>
        <w:rPr>
          <w:rFonts w:ascii="仿宋" w:hAnsi="仿宋" w:eastAsia="仿宋"/>
          <w:b/>
          <w:bCs/>
        </w:rPr>
      </w:pPr>
      <w:r>
        <w:rPr>
          <w:rFonts w:hint="eastAsia" w:ascii="仿宋" w:hAnsi="仿宋" w:eastAsia="仿宋"/>
          <w:b/>
          <w:bCs/>
        </w:rPr>
        <w:drawing>
          <wp:inline distT="0" distB="0" distL="0" distR="0">
            <wp:extent cx="5943600" cy="23641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2364105"/>
                    </a:xfrm>
                    <a:prstGeom prst="rect">
                      <a:avLst/>
                    </a:prstGeom>
                  </pic:spPr>
                </pic:pic>
              </a:graphicData>
            </a:graphic>
          </wp:inline>
        </w:drawing>
      </w:r>
    </w:p>
    <w:p>
      <w:pPr>
        <w:pStyle w:val="7"/>
        <w:numPr>
          <w:ilvl w:val="0"/>
          <w:numId w:val="8"/>
        </w:numPr>
        <w:ind w:firstLineChars="0"/>
        <w:rPr>
          <w:rFonts w:ascii="仿宋" w:hAnsi="仿宋" w:eastAsia="仿宋"/>
          <w:b/>
          <w:bCs/>
        </w:rPr>
      </w:pPr>
      <w:r>
        <w:rPr>
          <w:rFonts w:hint="eastAsia" w:ascii="仿宋" w:hAnsi="仿宋" w:eastAsia="仿宋"/>
          <w:b/>
          <w:bCs/>
        </w:rPr>
        <w:t>学院秘书查询开题报告</w:t>
      </w:r>
    </w:p>
    <w:p>
      <w:pPr>
        <w:ind w:firstLine="360"/>
        <w:rPr>
          <w:rFonts w:ascii="仿宋" w:hAnsi="仿宋" w:eastAsia="仿宋"/>
        </w:rPr>
      </w:pPr>
      <w:r>
        <w:rPr>
          <w:rFonts w:hint="eastAsia" w:ascii="仿宋" w:hAnsi="仿宋" w:eastAsia="仿宋"/>
        </w:rPr>
        <w:t>学院秘书可在毕设</w:t>
      </w:r>
      <w:r>
        <w:rPr>
          <w:rFonts w:ascii="仿宋" w:hAnsi="仿宋" w:eastAsia="仿宋"/>
        </w:rPr>
        <w:t>—</w:t>
      </w:r>
      <w:r>
        <w:rPr>
          <w:rFonts w:hint="eastAsia" w:ascii="仿宋" w:hAnsi="仿宋" w:eastAsia="仿宋"/>
        </w:rPr>
        <w:t>毕设课题</w:t>
      </w:r>
      <w:r>
        <w:rPr>
          <w:rFonts w:ascii="仿宋" w:hAnsi="仿宋" w:eastAsia="仿宋"/>
        </w:rPr>
        <w:t>—</w:t>
      </w:r>
      <w:r>
        <w:rPr>
          <w:rFonts w:hint="eastAsia" w:ascii="仿宋" w:hAnsi="仿宋" w:eastAsia="仿宋"/>
        </w:rPr>
        <w:t>开题报告栏搜索、查询、下载开题报告上传和审核情况。</w:t>
      </w:r>
    </w:p>
    <w:p>
      <w:pPr>
        <w:rPr>
          <w:rFonts w:ascii="仿宋" w:hAnsi="仿宋" w:eastAsia="仿宋"/>
          <w:b/>
          <w:bCs/>
        </w:rPr>
      </w:pPr>
      <w:r>
        <w:rPr>
          <w:rFonts w:hint="eastAsia" w:ascii="仿宋" w:hAnsi="仿宋" w:eastAsia="仿宋"/>
          <w:b/>
          <w:bCs/>
        </w:rPr>
        <w:drawing>
          <wp:inline distT="0" distB="0" distL="0" distR="0">
            <wp:extent cx="5943600" cy="18446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1844675"/>
                    </a:xfrm>
                    <a:prstGeom prst="rect">
                      <a:avLst/>
                    </a:prstGeom>
                  </pic:spPr>
                </pic:pic>
              </a:graphicData>
            </a:graphic>
          </wp:inline>
        </w:drawing>
      </w:r>
    </w:p>
    <w:p>
      <w:pPr>
        <w:pStyle w:val="7"/>
        <w:numPr>
          <w:ilvl w:val="0"/>
          <w:numId w:val="8"/>
        </w:numPr>
        <w:ind w:firstLineChars="0"/>
        <w:rPr>
          <w:rFonts w:ascii="仿宋" w:hAnsi="仿宋" w:eastAsia="仿宋"/>
          <w:b/>
          <w:bCs/>
        </w:rPr>
      </w:pPr>
      <w:r>
        <w:rPr>
          <w:rFonts w:hint="eastAsia" w:ascii="仿宋" w:hAnsi="仿宋" w:eastAsia="仿宋"/>
          <w:b/>
          <w:bCs/>
        </w:rPr>
        <w:t>学院打包下载开题报告附件</w:t>
      </w:r>
    </w:p>
    <w:p>
      <w:pPr>
        <w:widowControl/>
        <w:ind w:firstLine="360"/>
        <w:jc w:val="left"/>
        <w:rPr>
          <w:rFonts w:ascii="仿宋" w:hAnsi="仿宋" w:eastAsia="仿宋"/>
        </w:rPr>
      </w:pPr>
      <w:r>
        <w:rPr>
          <w:rFonts w:hint="eastAsia" w:ascii="仿宋" w:hAnsi="仿宋" w:eastAsia="仿宋"/>
        </w:rPr>
        <w:t>学院秘书可在毕设</w:t>
      </w:r>
      <w:r>
        <w:rPr>
          <w:rFonts w:ascii="仿宋" w:hAnsi="仿宋" w:eastAsia="仿宋"/>
        </w:rPr>
        <w:t>—</w:t>
      </w:r>
      <w:r>
        <w:rPr>
          <w:rFonts w:hint="eastAsia" w:ascii="仿宋" w:hAnsi="仿宋" w:eastAsia="仿宋"/>
        </w:rPr>
        <w:t>毕设课题</w:t>
      </w:r>
      <w:r>
        <w:rPr>
          <w:rFonts w:ascii="仿宋" w:hAnsi="仿宋" w:eastAsia="仿宋"/>
        </w:rPr>
        <w:t>—</w:t>
      </w:r>
      <w:r>
        <w:rPr>
          <w:rFonts w:hint="eastAsia" w:ascii="仿宋" w:hAnsi="仿宋" w:eastAsia="仿宋"/>
        </w:rPr>
        <w:t>开题报告搜索栏设置搜索条件，点击“打包”即可下载符合搜索条件的课题开题报告附件，下载的开题报告附件以“学号-姓名-开题报告.文件格式”的形式命名。</w:t>
      </w:r>
    </w:p>
    <w:p>
      <w:pPr>
        <w:widowControl/>
        <w:jc w:val="left"/>
        <w:rPr>
          <w:rFonts w:ascii="仿宋" w:hAnsi="仿宋" w:eastAsia="仿宋"/>
          <w:b/>
          <w:bCs/>
        </w:rPr>
      </w:pPr>
      <w:r>
        <w:drawing>
          <wp:inline distT="0" distB="0" distL="0" distR="0">
            <wp:extent cx="5943600" cy="3292475"/>
            <wp:effectExtent l="0" t="0" r="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943600" cy="3292475"/>
                    </a:xfrm>
                    <a:prstGeom prst="rect">
                      <a:avLst/>
                    </a:prstGeom>
                    <a:noFill/>
                    <a:ln>
                      <a:noFill/>
                    </a:ln>
                  </pic:spPr>
                </pic:pic>
              </a:graphicData>
            </a:graphic>
          </wp:inline>
        </w:drawing>
      </w:r>
    </w:p>
    <w:p>
      <w:pPr>
        <w:widowControl/>
        <w:jc w:val="left"/>
        <w:rPr>
          <w:rFonts w:ascii="仿宋" w:hAnsi="仿宋" w:eastAsia="仿宋"/>
          <w:b/>
          <w:bCs/>
        </w:rPr>
      </w:pPr>
      <w:r>
        <w:rPr>
          <w:rFonts w:ascii="仿宋" w:hAnsi="仿宋" w:eastAsia="仿宋"/>
          <w:b/>
          <w:bCs/>
        </w:rPr>
        <w:br w:type="page"/>
      </w:r>
    </w:p>
    <w:p>
      <w:pPr>
        <w:spacing w:line="276" w:lineRule="auto"/>
        <w:ind w:left="360" w:hanging="360"/>
        <w:jc w:val="center"/>
        <w:rPr>
          <w:rFonts w:ascii="仿宋" w:hAnsi="仿宋" w:eastAsia="仿宋"/>
          <w:b/>
          <w:bCs/>
          <w:sz w:val="28"/>
          <w:szCs w:val="28"/>
        </w:rPr>
      </w:pPr>
      <w:r>
        <w:rPr>
          <w:rFonts w:hint="eastAsia" w:ascii="仿宋" w:hAnsi="仿宋" w:eastAsia="仿宋"/>
          <w:b/>
          <w:bCs/>
          <w:sz w:val="28"/>
          <w:szCs w:val="28"/>
        </w:rPr>
        <w:t>1</w:t>
      </w:r>
      <w:r>
        <w:rPr>
          <w:rFonts w:ascii="仿宋" w:hAnsi="仿宋" w:eastAsia="仿宋"/>
          <w:b/>
          <w:bCs/>
          <w:sz w:val="28"/>
          <w:szCs w:val="28"/>
        </w:rPr>
        <w:t>.5</w:t>
      </w:r>
      <w:r>
        <w:rPr>
          <w:rFonts w:hint="eastAsia" w:ascii="仿宋" w:hAnsi="仿宋" w:eastAsia="仿宋"/>
          <w:b/>
          <w:bCs/>
          <w:sz w:val="28"/>
          <w:szCs w:val="28"/>
        </w:rPr>
        <w:t>毕设指导手册周进展填写阶段使用说明书</w:t>
      </w:r>
    </w:p>
    <w:p>
      <w:pPr>
        <w:rPr>
          <w:rFonts w:ascii="仿宋" w:hAnsi="仿宋" w:eastAsia="仿宋"/>
          <w:b/>
          <w:bCs/>
        </w:rPr>
      </w:pPr>
      <w:r>
        <w:rPr>
          <w:rFonts w:hint="eastAsia" w:ascii="仿宋" w:hAnsi="仿宋" w:eastAsia="仿宋"/>
          <w:b/>
          <w:bCs/>
        </w:rPr>
        <w:t>1、指导手册填写步骤</w:t>
      </w:r>
    </w:p>
    <w:p>
      <w:pPr>
        <w:ind w:firstLine="360"/>
        <w:rPr>
          <w:rFonts w:ascii="仿宋" w:hAnsi="仿宋" w:eastAsia="仿宋"/>
        </w:rPr>
      </w:pPr>
      <w:r>
        <w:rPr>
          <w:rFonts w:ascii="仿宋" w:hAnsi="仿宋" w:eastAsia="仿宋"/>
          <w:b/>
          <w:bCs/>
        </w:rPr>
        <w:tab/>
      </w:r>
      <w:r>
        <w:rPr>
          <w:rFonts w:hint="eastAsia" w:ascii="仿宋" w:hAnsi="仿宋" w:eastAsia="仿宋"/>
        </w:rPr>
        <w:t>毕设指导手册全程记录学生开展本科毕业设计（论文）和教师指导的情况，由学生摘要填写，并由指导教师填写意见。指导手册周进展按照学院要求进行填写，是检查学生本科毕业设计（论文）工作进展的重要方式，也是指导教师工作量认定的参考依据。请按时完成填写和指导，系统自动记录填写时间，填写日期无法修改。</w:t>
      </w:r>
    </w:p>
    <w:p>
      <w:pPr>
        <w:rPr>
          <w:rFonts w:ascii="仿宋" w:hAnsi="仿宋" w:eastAsia="仿宋"/>
          <w:b/>
          <w:bCs/>
        </w:rPr>
      </w:pPr>
      <w:r>
        <w:rPr>
          <w:rFonts w:hint="eastAsia" w:ascii="仿宋" w:hAnsi="仿宋" w:eastAsia="仿宋"/>
          <w:b/>
          <w:bCs/>
        </w:rPr>
        <w:t>2、指导手册填写流程</w:t>
      </w:r>
    </w:p>
    <w:p>
      <w:pPr>
        <w:jc w:val="center"/>
        <w:rPr>
          <w:rFonts w:ascii="仿宋" w:hAnsi="仿宋" w:eastAsia="仿宋"/>
        </w:rPr>
      </w:pPr>
      <w:r>
        <w:rPr>
          <w:rFonts w:hint="eastAsia" w:ascii="仿宋" w:hAnsi="仿宋" w:eastAsia="仿宋"/>
        </w:rPr>
        <w:drawing>
          <wp:inline distT="0" distB="0" distL="0" distR="0">
            <wp:extent cx="5237480" cy="9429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58168" cy="947144"/>
                    </a:xfrm>
                    <a:prstGeom prst="rect">
                      <a:avLst/>
                    </a:prstGeom>
                  </pic:spPr>
                </pic:pic>
              </a:graphicData>
            </a:graphic>
          </wp:inline>
        </w:drawing>
      </w:r>
    </w:p>
    <w:p>
      <w:pPr>
        <w:rPr>
          <w:rFonts w:ascii="仿宋" w:hAnsi="仿宋" w:eastAsia="仿宋"/>
        </w:rPr>
      </w:pPr>
      <w:r>
        <w:rPr>
          <w:rFonts w:ascii="仿宋" w:hAnsi="仿宋" w:eastAsia="仿宋"/>
        </w:rPr>
        <w:tab/>
      </w:r>
      <w:r>
        <w:rPr>
          <w:rFonts w:hint="eastAsia" w:ascii="仿宋" w:hAnsi="仿宋" w:eastAsia="仿宋"/>
        </w:rPr>
        <w:t>毕设指导手册由学生按照周次填写，填写完成后提交指导教师审核并填写指导意见，若指导教师未通过审核，可退回学生重新修改后提交。若指导教师认为学生填写的内容需要修改也可直接修改，填写完指导意见后即完成本次指导。</w:t>
      </w:r>
    </w:p>
    <w:p>
      <w:pPr>
        <w:rPr>
          <w:rFonts w:ascii="仿宋" w:hAnsi="仿宋" w:eastAsia="仿宋"/>
          <w:b/>
          <w:bCs/>
        </w:rPr>
      </w:pPr>
      <w:r>
        <w:rPr>
          <w:rFonts w:ascii="仿宋" w:hAnsi="仿宋" w:eastAsia="仿宋"/>
          <w:b/>
          <w:bCs/>
        </w:rPr>
        <w:t>3</w:t>
      </w:r>
      <w:r>
        <w:rPr>
          <w:rFonts w:hint="eastAsia" w:ascii="仿宋" w:hAnsi="仿宋" w:eastAsia="仿宋"/>
          <w:b/>
          <w:bCs/>
        </w:rPr>
        <w:t>、毕设学生填写指导手册</w:t>
      </w:r>
    </w:p>
    <w:p>
      <w:pPr>
        <w:ind w:firstLine="360"/>
        <w:rPr>
          <w:rFonts w:ascii="仿宋" w:hAnsi="仿宋" w:eastAsia="仿宋"/>
          <w:b/>
          <w:bCs/>
        </w:rPr>
      </w:pPr>
      <w:r>
        <w:rPr>
          <w:rFonts w:ascii="仿宋" w:hAnsi="仿宋" w:eastAsia="仿宋"/>
          <w:b/>
          <w:bCs/>
        </w:rPr>
        <w:tab/>
      </w:r>
      <w:r>
        <w:rPr>
          <w:rFonts w:hint="eastAsia" w:ascii="仿宋" w:hAnsi="仿宋" w:eastAsia="仿宋"/>
        </w:rPr>
        <w:t>学生按照学院要求依次填写指导手册的内容，如列表中没有对应周次的指导信息，先在如下页面点击“新增”按钮完成内容填写。</w:t>
      </w:r>
    </w:p>
    <w:p>
      <w:pPr>
        <w:rPr>
          <w:rFonts w:ascii="仿宋" w:hAnsi="仿宋" w:eastAsia="仿宋"/>
          <w:b/>
          <w:bCs/>
        </w:rPr>
      </w:pPr>
      <w:r>
        <w:rPr>
          <w:rFonts w:hint="eastAsia" w:ascii="仿宋" w:hAnsi="仿宋" w:eastAsia="仿宋"/>
          <w:b/>
          <w:bCs/>
        </w:rPr>
        <w:drawing>
          <wp:inline distT="0" distB="0" distL="0" distR="0">
            <wp:extent cx="5943600" cy="15836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1583690"/>
                    </a:xfrm>
                    <a:prstGeom prst="rect">
                      <a:avLst/>
                    </a:prstGeom>
                  </pic:spPr>
                </pic:pic>
              </a:graphicData>
            </a:graphic>
          </wp:inline>
        </w:drawing>
      </w:r>
    </w:p>
    <w:p>
      <w:pPr>
        <w:ind w:firstLine="360"/>
        <w:rPr>
          <w:rFonts w:ascii="仿宋" w:hAnsi="仿宋" w:eastAsia="仿宋"/>
        </w:rPr>
      </w:pPr>
      <w:r>
        <w:rPr>
          <w:rFonts w:ascii="仿宋" w:hAnsi="仿宋" w:eastAsia="仿宋"/>
          <w:b/>
          <w:bCs/>
        </w:rPr>
        <w:tab/>
      </w:r>
      <w:r>
        <w:rPr>
          <w:rFonts w:hint="eastAsia" w:ascii="仿宋" w:hAnsi="仿宋" w:eastAsia="仿宋"/>
        </w:rPr>
        <w:t>填写完成后在详情页点击“提交”，提交后请联系指导教师完成指导意见的填写。</w:t>
      </w:r>
    </w:p>
    <w:p>
      <w:pPr>
        <w:rPr>
          <w:rFonts w:ascii="仿宋" w:hAnsi="仿宋" w:eastAsia="仿宋"/>
          <w:b/>
          <w:bCs/>
        </w:rPr>
      </w:pPr>
      <w:r>
        <w:rPr>
          <w:rFonts w:ascii="仿宋" w:hAnsi="仿宋" w:eastAsia="仿宋"/>
          <w:b/>
          <w:bCs/>
        </w:rPr>
        <w:drawing>
          <wp:inline distT="0" distB="0" distL="0" distR="0">
            <wp:extent cx="5943600" cy="2230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5644" cy="2231903"/>
                    </a:xfrm>
                    <a:prstGeom prst="rect">
                      <a:avLst/>
                    </a:prstGeom>
                  </pic:spPr>
                </pic:pic>
              </a:graphicData>
            </a:graphic>
          </wp:inline>
        </w:drawing>
      </w:r>
    </w:p>
    <w:p>
      <w:pPr>
        <w:rPr>
          <w:rFonts w:ascii="仿宋" w:hAnsi="仿宋" w:eastAsia="仿宋"/>
          <w:b/>
          <w:bCs/>
        </w:rPr>
      </w:pPr>
      <w:r>
        <w:rPr>
          <w:rFonts w:ascii="仿宋" w:hAnsi="仿宋" w:eastAsia="仿宋"/>
          <w:b/>
          <w:bCs/>
        </w:rPr>
        <w:t>4</w:t>
      </w:r>
      <w:r>
        <w:rPr>
          <w:rFonts w:hint="eastAsia" w:ascii="仿宋" w:hAnsi="仿宋" w:eastAsia="仿宋"/>
          <w:b/>
          <w:bCs/>
        </w:rPr>
        <w:t>、指导教师填写指导意见</w:t>
      </w:r>
    </w:p>
    <w:p>
      <w:pPr>
        <w:ind w:firstLine="360"/>
        <w:rPr>
          <w:rFonts w:ascii="仿宋" w:hAnsi="仿宋" w:eastAsia="仿宋"/>
        </w:rPr>
      </w:pPr>
      <w:r>
        <w:rPr>
          <w:rFonts w:ascii="仿宋" w:hAnsi="仿宋" w:eastAsia="仿宋"/>
          <w:b/>
          <w:bCs/>
        </w:rPr>
        <w:tab/>
      </w:r>
      <w:r>
        <w:rPr>
          <w:rFonts w:hint="eastAsia" w:ascii="仿宋" w:hAnsi="仿宋" w:eastAsia="仿宋"/>
        </w:rPr>
        <w:t>学生填写完指导手册后，指导教师可在对应条目的操作栏点击“填写意见”或者点击“查看”按钮进入详情页面在页面的下方点击“填写意见”完成指导手册周进展内容的填写，填写完成后，该条目的状态更改为“教师已指导”即为完成本次指导。</w:t>
      </w:r>
    </w:p>
    <w:p>
      <w:pPr>
        <w:ind w:firstLine="360"/>
        <w:rPr>
          <w:rFonts w:ascii="仿宋" w:hAnsi="仿宋" w:eastAsia="仿宋"/>
        </w:rPr>
      </w:pPr>
      <w:r>
        <w:rPr>
          <w:rFonts w:hint="eastAsia" w:ascii="仿宋" w:hAnsi="仿宋" w:eastAsia="仿宋"/>
        </w:rPr>
        <w:t>如果指导教师认为学生填写的周进展内容需要修改，可点击列表中对应条目后方的操作栏的“查看”按钮进入详情页，在详情信息页面的下方点击“退回修改”按钮，并通知学生重新修改后提交。</w:t>
      </w:r>
    </w:p>
    <w:p>
      <w:pPr>
        <w:ind w:firstLine="360"/>
        <w:rPr>
          <w:rFonts w:ascii="仿宋" w:hAnsi="仿宋" w:eastAsia="仿宋"/>
          <w:b/>
          <w:bCs/>
        </w:rPr>
      </w:pPr>
    </w:p>
    <w:p>
      <w:pPr>
        <w:rPr>
          <w:rFonts w:ascii="仿宋" w:hAnsi="仿宋" w:eastAsia="仿宋"/>
          <w:b/>
          <w:bCs/>
        </w:rPr>
      </w:pPr>
      <w:r>
        <w:rPr>
          <w:rFonts w:hint="eastAsia" w:ascii="仿宋" w:hAnsi="仿宋" w:eastAsia="仿宋"/>
          <w:b/>
          <w:bCs/>
        </w:rPr>
        <w:drawing>
          <wp:inline distT="0" distB="0" distL="0" distR="0">
            <wp:extent cx="5943600" cy="233108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2331085"/>
                    </a:xfrm>
                    <a:prstGeom prst="rect">
                      <a:avLst/>
                    </a:prstGeom>
                  </pic:spPr>
                </pic:pic>
              </a:graphicData>
            </a:graphic>
          </wp:inline>
        </w:drawing>
      </w:r>
    </w:p>
    <w:p>
      <w:pPr>
        <w:rPr>
          <w:rFonts w:ascii="仿宋" w:hAnsi="仿宋" w:eastAsia="仿宋"/>
          <w:b/>
          <w:bCs/>
        </w:rPr>
      </w:pPr>
      <w:r>
        <w:rPr>
          <w:rFonts w:hint="eastAsia" w:ascii="仿宋" w:hAnsi="仿宋" w:eastAsia="仿宋"/>
          <w:b/>
          <w:bCs/>
        </w:rPr>
        <w:drawing>
          <wp:inline distT="0" distB="0" distL="0" distR="0">
            <wp:extent cx="5943600" cy="27165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716530"/>
                    </a:xfrm>
                    <a:prstGeom prst="rect">
                      <a:avLst/>
                    </a:prstGeom>
                  </pic:spPr>
                </pic:pic>
              </a:graphicData>
            </a:graphic>
          </wp:inline>
        </w:drawing>
      </w:r>
    </w:p>
    <w:p>
      <w:pPr>
        <w:rPr>
          <w:rFonts w:ascii="仿宋" w:hAnsi="仿宋" w:eastAsia="仿宋"/>
          <w:b/>
          <w:bCs/>
        </w:rPr>
      </w:pPr>
      <w:r>
        <w:rPr>
          <w:rFonts w:ascii="仿宋" w:hAnsi="仿宋" w:eastAsia="仿宋"/>
          <w:b/>
          <w:bCs/>
        </w:rPr>
        <w:tab/>
      </w:r>
    </w:p>
    <w:p>
      <w:pPr>
        <w:rPr>
          <w:rFonts w:ascii="仿宋" w:hAnsi="仿宋" w:eastAsia="仿宋"/>
          <w:b/>
          <w:bCs/>
        </w:rPr>
      </w:pPr>
      <w:r>
        <w:rPr>
          <w:rFonts w:ascii="仿宋" w:hAnsi="仿宋" w:eastAsia="仿宋"/>
          <w:b/>
          <w:bCs/>
        </w:rPr>
        <w:t>5</w:t>
      </w:r>
      <w:r>
        <w:rPr>
          <w:rFonts w:hint="eastAsia" w:ascii="仿宋" w:hAnsi="仿宋" w:eastAsia="仿宋"/>
          <w:b/>
          <w:bCs/>
        </w:rPr>
        <w:t>、学院查询指导手册填写进度</w:t>
      </w:r>
    </w:p>
    <w:p>
      <w:pPr>
        <w:ind w:firstLine="360"/>
        <w:rPr>
          <w:rFonts w:ascii="仿宋" w:hAnsi="仿宋" w:eastAsia="仿宋"/>
          <w:b/>
          <w:bCs/>
        </w:rPr>
      </w:pPr>
      <w:r>
        <w:rPr>
          <w:rFonts w:ascii="仿宋" w:hAnsi="仿宋" w:eastAsia="仿宋"/>
          <w:b/>
          <w:bCs/>
        </w:rPr>
        <w:tab/>
      </w:r>
      <w:r>
        <w:rPr>
          <w:rFonts w:hint="eastAsia" w:ascii="仿宋" w:hAnsi="仿宋" w:eastAsia="仿宋"/>
        </w:rPr>
        <w:t>学院秘书可以在毕设</w:t>
      </w:r>
      <w:r>
        <w:rPr>
          <w:rFonts w:ascii="仿宋" w:hAnsi="仿宋" w:eastAsia="仿宋"/>
        </w:rPr>
        <w:t>—</w:t>
      </w:r>
      <w:r>
        <w:rPr>
          <w:rFonts w:hint="eastAsia" w:ascii="仿宋" w:hAnsi="仿宋" w:eastAsia="仿宋"/>
        </w:rPr>
        <w:t>毕设课题</w:t>
      </w:r>
      <w:r>
        <w:rPr>
          <w:rFonts w:ascii="仿宋" w:hAnsi="仿宋" w:eastAsia="仿宋"/>
        </w:rPr>
        <w:t>—</w:t>
      </w:r>
      <w:r>
        <w:rPr>
          <w:rFonts w:hint="eastAsia" w:ascii="仿宋" w:hAnsi="仿宋" w:eastAsia="仿宋"/>
        </w:rPr>
        <w:t>指导手册栏目查看、筛选、过滤指导手册按周次完成指导情况。并可根据过滤条件导出指导手册的列表信息。</w:t>
      </w:r>
    </w:p>
    <w:p>
      <w:pPr>
        <w:rPr>
          <w:rFonts w:ascii="仿宋" w:hAnsi="仿宋" w:eastAsia="仿宋"/>
          <w:b/>
          <w:bCs/>
        </w:rPr>
      </w:pPr>
      <w:r>
        <w:rPr>
          <w:rFonts w:hint="eastAsia" w:ascii="仿宋" w:hAnsi="仿宋" w:eastAsia="仿宋"/>
          <w:b/>
          <w:bCs/>
        </w:rPr>
        <w:drawing>
          <wp:inline distT="0" distB="0" distL="0" distR="0">
            <wp:extent cx="5943600" cy="19824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1982470"/>
                    </a:xfrm>
                    <a:prstGeom prst="rect">
                      <a:avLst/>
                    </a:prstGeom>
                  </pic:spPr>
                </pic:pic>
              </a:graphicData>
            </a:graphic>
          </wp:inline>
        </w:drawing>
      </w:r>
    </w:p>
    <w:p>
      <w:pPr>
        <w:widowControl/>
        <w:jc w:val="left"/>
        <w:rPr>
          <w:rFonts w:ascii="仿宋" w:hAnsi="仿宋" w:eastAsia="仿宋"/>
          <w:b/>
          <w:bCs/>
        </w:rPr>
      </w:pPr>
      <w:r>
        <w:rPr>
          <w:rFonts w:ascii="仿宋" w:hAnsi="仿宋" w:eastAsia="仿宋"/>
          <w:b/>
          <w:bCs/>
        </w:rPr>
        <w:br w:type="page"/>
      </w:r>
    </w:p>
    <w:p>
      <w:pPr>
        <w:spacing w:line="276" w:lineRule="auto"/>
        <w:ind w:left="360" w:hanging="360"/>
        <w:jc w:val="center"/>
        <w:rPr>
          <w:rFonts w:ascii="仿宋" w:hAnsi="仿宋" w:eastAsia="仿宋"/>
          <w:b/>
          <w:bCs/>
          <w:sz w:val="28"/>
          <w:szCs w:val="28"/>
        </w:rPr>
      </w:pPr>
      <w:r>
        <w:rPr>
          <w:rFonts w:hint="eastAsia" w:ascii="仿宋" w:hAnsi="仿宋" w:eastAsia="仿宋"/>
          <w:b/>
          <w:bCs/>
          <w:sz w:val="28"/>
          <w:szCs w:val="28"/>
        </w:rPr>
        <w:t>1</w:t>
      </w:r>
      <w:r>
        <w:rPr>
          <w:rFonts w:ascii="仿宋" w:hAnsi="仿宋" w:eastAsia="仿宋"/>
          <w:b/>
          <w:bCs/>
          <w:sz w:val="28"/>
          <w:szCs w:val="28"/>
        </w:rPr>
        <w:t>.6</w:t>
      </w:r>
      <w:r>
        <w:rPr>
          <w:rFonts w:hint="eastAsia" w:ascii="仿宋" w:hAnsi="仿宋" w:eastAsia="仿宋"/>
          <w:b/>
          <w:bCs/>
          <w:sz w:val="28"/>
          <w:szCs w:val="28"/>
        </w:rPr>
        <w:t>督导与中期检查</w:t>
      </w:r>
    </w:p>
    <w:p>
      <w:pPr>
        <w:rPr>
          <w:rFonts w:ascii="仿宋" w:hAnsi="仿宋" w:eastAsia="仿宋"/>
          <w:b/>
          <w:bCs/>
        </w:rPr>
      </w:pPr>
      <w:r>
        <w:rPr>
          <w:rFonts w:hint="eastAsia" w:ascii="仿宋" w:hAnsi="仿宋" w:eastAsia="仿宋"/>
          <w:b/>
          <w:bCs/>
        </w:rPr>
        <w:t>1、督导人员与督导范围</w:t>
      </w:r>
    </w:p>
    <w:p>
      <w:pPr>
        <w:ind w:firstLine="360"/>
        <w:rPr>
          <w:rFonts w:ascii="仿宋" w:hAnsi="仿宋" w:eastAsia="仿宋"/>
        </w:rPr>
      </w:pPr>
      <w:r>
        <w:rPr>
          <w:rFonts w:hint="eastAsia" w:ascii="仿宋" w:hAnsi="仿宋" w:eastAsia="仿宋"/>
        </w:rPr>
        <w:t>学院秘书可以在本科毕设-系统设置</w:t>
      </w:r>
      <w:r>
        <w:rPr>
          <w:rFonts w:ascii="仿宋" w:hAnsi="仿宋" w:eastAsia="仿宋"/>
        </w:rPr>
        <w:t>-</w:t>
      </w:r>
      <w:r>
        <w:rPr>
          <w:rFonts w:hint="eastAsia" w:ascii="仿宋" w:hAnsi="仿宋" w:eastAsia="仿宋"/>
        </w:rPr>
        <w:t>督导信息模块设置督导信息和督导范围。此页面也可新增、修改、删除督导信息与督导范围。</w:t>
      </w:r>
    </w:p>
    <w:p>
      <w:pPr>
        <w:ind w:firstLine="360"/>
        <w:rPr>
          <w:rFonts w:ascii="仿宋" w:hAnsi="仿宋" w:eastAsia="仿宋"/>
        </w:rPr>
      </w:pPr>
      <w:r>
        <w:rPr>
          <w:rFonts w:hint="eastAsia" w:ascii="仿宋" w:hAnsi="仿宋" w:eastAsia="仿宋"/>
        </w:rPr>
        <w:t>督导信息必填字段包括督导人员、督导学院；选填信息包括课题学生所属专业、课题所属研究方向。如设置某位督导老师只有学院字段没有专业和研究方向字段内容，将会匹配全院全部课题。如果设置了督导专业或者督导研究方向，只会将督导学院下的设置的这些专业与课题学生匹配、研究方向与课题研究方向匹配，过滤符合条件的课题信息供督导老师查看。</w:t>
      </w:r>
    </w:p>
    <w:p>
      <w:pPr>
        <w:ind w:firstLine="360"/>
        <w:rPr>
          <w:rFonts w:ascii="仿宋" w:hAnsi="仿宋" w:eastAsia="仿宋"/>
        </w:rPr>
      </w:pPr>
      <w:r>
        <w:rPr>
          <w:rFonts w:hint="eastAsia" w:ascii="仿宋" w:hAnsi="仿宋" w:eastAsia="仿宋"/>
        </w:rPr>
        <w:t>督导信息可以通过“新增督导”按钮逐条添加，也可通过导入按钮以E</w:t>
      </w:r>
      <w:r>
        <w:rPr>
          <w:rFonts w:ascii="仿宋" w:hAnsi="仿宋" w:eastAsia="仿宋"/>
        </w:rPr>
        <w:t>xcel</w:t>
      </w:r>
      <w:r>
        <w:rPr>
          <w:rFonts w:hint="eastAsia" w:ascii="仿宋" w:hAnsi="仿宋" w:eastAsia="仿宋"/>
        </w:rPr>
        <w:t>的方式导入,如果涉及多个专业和研究方向，请将多个专业（多个专业以逗号分割）或者研究方向（多个研究方向以逗号分割）加入对应的单元格。对列表中的条目可以通过“操作”栏的“编辑”或者“删除”按钮完成督导信息的修改或者删除。</w:t>
      </w:r>
    </w:p>
    <w:p>
      <w:pPr>
        <w:rPr>
          <w:rFonts w:ascii="仿宋" w:hAnsi="仿宋" w:eastAsia="仿宋"/>
        </w:rPr>
      </w:pPr>
      <w:r>
        <w:drawing>
          <wp:inline distT="0" distB="0" distL="0" distR="0">
            <wp:extent cx="5943600" cy="369887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943600" cy="3698875"/>
                    </a:xfrm>
                    <a:prstGeom prst="rect">
                      <a:avLst/>
                    </a:prstGeom>
                    <a:noFill/>
                    <a:ln>
                      <a:noFill/>
                    </a:ln>
                  </pic:spPr>
                </pic:pic>
              </a:graphicData>
            </a:graphic>
          </wp:inline>
        </w:drawing>
      </w:r>
    </w:p>
    <w:p>
      <w:pPr>
        <w:rPr>
          <w:rFonts w:ascii="仿宋" w:hAnsi="仿宋" w:eastAsia="仿宋"/>
        </w:rPr>
      </w:pPr>
      <w:r>
        <w:rPr>
          <w:rFonts w:hint="eastAsia" w:ascii="仿宋" w:hAnsi="仿宋" w:eastAsia="仿宋"/>
        </w:rPr>
        <w:t>2、督导教师课题信息查看</w:t>
      </w:r>
    </w:p>
    <w:p>
      <w:pPr>
        <w:ind w:firstLine="420"/>
        <w:rPr>
          <w:rFonts w:ascii="仿宋" w:hAnsi="仿宋" w:eastAsia="仿宋"/>
        </w:rPr>
      </w:pPr>
      <w:r>
        <w:rPr>
          <w:rFonts w:hint="eastAsia" w:ascii="仿宋" w:hAnsi="仿宋" w:eastAsia="仿宋"/>
        </w:rPr>
        <w:t>当学院设置了督导信息和督导范围，督导老师登录系统后在本科毕设</w:t>
      </w:r>
      <w:r>
        <w:rPr>
          <w:rFonts w:ascii="仿宋" w:hAnsi="仿宋" w:eastAsia="仿宋"/>
        </w:rPr>
        <w:t>-</w:t>
      </w:r>
      <w:r>
        <w:rPr>
          <w:rFonts w:hint="eastAsia" w:ascii="仿宋" w:hAnsi="仿宋" w:eastAsia="仿宋"/>
        </w:rPr>
        <w:t>课题督导教师</w:t>
      </w:r>
      <w:r>
        <w:rPr>
          <w:rFonts w:ascii="仿宋" w:hAnsi="仿宋" w:eastAsia="仿宋"/>
        </w:rPr>
        <w:t>-</w:t>
      </w:r>
      <w:r>
        <w:rPr>
          <w:rFonts w:hint="eastAsia" w:ascii="仿宋" w:hAnsi="仿宋" w:eastAsia="仿宋"/>
        </w:rPr>
        <w:t>学院督导栏目下查看进入督导范围的课题信息，列表中可以下载相关附件，点击对应条目的操作栏可以进入课题详情页，浏览课题的详细信息。</w:t>
      </w:r>
    </w:p>
    <w:p>
      <w:pPr>
        <w:rPr>
          <w:rFonts w:ascii="仿宋" w:hAnsi="仿宋" w:eastAsia="仿宋"/>
        </w:rPr>
      </w:pPr>
      <w:r>
        <w:drawing>
          <wp:inline distT="0" distB="0" distL="0" distR="0">
            <wp:extent cx="5943600" cy="257302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943600" cy="2573020"/>
                    </a:xfrm>
                    <a:prstGeom prst="rect">
                      <a:avLst/>
                    </a:prstGeom>
                    <a:noFill/>
                    <a:ln>
                      <a:noFill/>
                    </a:ln>
                  </pic:spPr>
                </pic:pic>
              </a:graphicData>
            </a:graphic>
          </wp:inline>
        </w:drawing>
      </w:r>
    </w:p>
    <w:p>
      <w:pPr>
        <w:rPr>
          <w:rFonts w:ascii="仿宋" w:hAnsi="仿宋" w:eastAsia="仿宋"/>
        </w:rPr>
      </w:pPr>
      <w:r>
        <w:rPr>
          <w:rFonts w:hint="eastAsia" w:ascii="仿宋" w:hAnsi="仿宋" w:eastAsia="仿宋"/>
        </w:rPr>
        <w:t>3、学院秘书中期检查成绩导入</w:t>
      </w:r>
    </w:p>
    <w:p>
      <w:pPr>
        <w:ind w:firstLine="420"/>
        <w:rPr>
          <w:rFonts w:ascii="仿宋" w:hAnsi="仿宋" w:eastAsia="仿宋"/>
        </w:rPr>
      </w:pPr>
      <w:r>
        <w:rPr>
          <w:rFonts w:hint="eastAsia" w:ascii="仿宋" w:hAnsi="仿宋" w:eastAsia="仿宋"/>
        </w:rPr>
        <w:t>学院秘书登录系统后在本科毕设</w:t>
      </w:r>
      <w:r>
        <w:rPr>
          <w:rFonts w:ascii="仿宋" w:hAnsi="仿宋" w:eastAsia="仿宋"/>
        </w:rPr>
        <w:t>-</w:t>
      </w:r>
      <w:r>
        <w:rPr>
          <w:rFonts w:hint="eastAsia" w:ascii="仿宋" w:hAnsi="仿宋" w:eastAsia="仿宋"/>
        </w:rPr>
        <w:t>毕设课题</w:t>
      </w:r>
      <w:r>
        <w:rPr>
          <w:rFonts w:ascii="仿宋" w:hAnsi="仿宋" w:eastAsia="仿宋"/>
        </w:rPr>
        <w:t>-</w:t>
      </w:r>
      <w:r>
        <w:rPr>
          <w:rFonts w:hint="eastAsia" w:ascii="仿宋" w:hAnsi="仿宋" w:eastAsia="仿宋"/>
        </w:rPr>
        <w:t>中期检查栏目下可以对中期检查成绩和中期检查意见进行导入，导入后学生可以在对应栏目查看相应信息。</w:t>
      </w:r>
    </w:p>
    <w:p>
      <w:pPr>
        <w:rPr>
          <w:rFonts w:ascii="仿宋" w:hAnsi="仿宋" w:eastAsia="仿宋"/>
        </w:rPr>
      </w:pPr>
      <w:r>
        <w:drawing>
          <wp:inline distT="0" distB="0" distL="0" distR="0">
            <wp:extent cx="5943600" cy="3688715"/>
            <wp:effectExtent l="0" t="0" r="0" b="698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943600" cy="3688715"/>
                    </a:xfrm>
                    <a:prstGeom prst="rect">
                      <a:avLst/>
                    </a:prstGeom>
                    <a:noFill/>
                    <a:ln>
                      <a:noFill/>
                    </a:ln>
                  </pic:spPr>
                </pic:pic>
              </a:graphicData>
            </a:graphic>
          </wp:inline>
        </w:drawing>
      </w:r>
    </w:p>
    <w:p>
      <w:pPr>
        <w:rPr>
          <w:rFonts w:ascii="仿宋" w:hAnsi="仿宋" w:eastAsia="仿宋"/>
        </w:rPr>
      </w:pPr>
    </w:p>
    <w:p>
      <w:pPr>
        <w:rPr>
          <w:rFonts w:ascii="仿宋" w:hAnsi="仿宋" w:eastAsia="仿宋"/>
        </w:rPr>
      </w:pPr>
    </w:p>
    <w:p>
      <w:pPr>
        <w:rPr>
          <w:rFonts w:ascii="仿宋" w:hAnsi="仿宋" w:eastAsia="仿宋"/>
        </w:rPr>
      </w:pPr>
    </w:p>
    <w:p>
      <w:pPr>
        <w:widowControl/>
        <w:jc w:val="left"/>
        <w:rPr>
          <w:rFonts w:ascii="仿宋" w:hAnsi="仿宋" w:eastAsia="仿宋"/>
        </w:rPr>
      </w:pPr>
      <w:r>
        <w:rPr>
          <w:rFonts w:ascii="仿宋" w:hAnsi="仿宋" w:eastAsia="仿宋"/>
        </w:rPr>
        <w:br w:type="page"/>
      </w:r>
    </w:p>
    <w:p>
      <w:pPr>
        <w:spacing w:line="276" w:lineRule="auto"/>
        <w:ind w:left="360" w:hanging="360"/>
        <w:jc w:val="center"/>
        <w:rPr>
          <w:rFonts w:ascii="仿宋" w:hAnsi="仿宋" w:eastAsia="仿宋"/>
          <w:b/>
          <w:bCs/>
          <w:sz w:val="28"/>
          <w:szCs w:val="28"/>
        </w:rPr>
      </w:pPr>
      <w:r>
        <w:rPr>
          <w:rFonts w:hint="eastAsia" w:ascii="仿宋" w:hAnsi="仿宋" w:eastAsia="仿宋"/>
          <w:b/>
          <w:bCs/>
          <w:sz w:val="28"/>
          <w:szCs w:val="28"/>
        </w:rPr>
        <w:t>1</w:t>
      </w:r>
      <w:r>
        <w:rPr>
          <w:rFonts w:ascii="仿宋" w:hAnsi="仿宋" w:eastAsia="仿宋"/>
          <w:b/>
          <w:bCs/>
          <w:sz w:val="28"/>
          <w:szCs w:val="28"/>
        </w:rPr>
        <w:t>.7</w:t>
      </w:r>
      <w:r>
        <w:rPr>
          <w:rFonts w:hint="eastAsia" w:ascii="仿宋" w:hAnsi="仿宋" w:eastAsia="仿宋"/>
          <w:b/>
          <w:bCs/>
          <w:sz w:val="28"/>
          <w:szCs w:val="28"/>
        </w:rPr>
        <w:t>查重结果上传</w:t>
      </w:r>
    </w:p>
    <w:p>
      <w:pPr>
        <w:rPr>
          <w:rFonts w:ascii="仿宋" w:hAnsi="仿宋" w:eastAsia="仿宋"/>
          <w:b/>
          <w:bCs/>
        </w:rPr>
      </w:pPr>
      <w:r>
        <w:rPr>
          <w:rFonts w:hint="eastAsia" w:ascii="仿宋" w:hAnsi="仿宋" w:eastAsia="仿宋"/>
          <w:b/>
          <w:bCs/>
        </w:rPr>
        <w:t>1、学院上传查重结果</w:t>
      </w:r>
    </w:p>
    <w:p>
      <w:pPr>
        <w:widowControl/>
        <w:ind w:firstLine="420"/>
        <w:jc w:val="left"/>
        <w:rPr>
          <w:rFonts w:ascii="仿宋" w:hAnsi="仿宋" w:eastAsia="仿宋"/>
        </w:rPr>
      </w:pPr>
      <w:r>
        <w:rPr>
          <w:rFonts w:hint="eastAsia" w:ascii="仿宋" w:hAnsi="仿宋" w:eastAsia="仿宋"/>
        </w:rPr>
        <w:t>学院秘书可以在本科毕设-毕设课题-查重结果栏目下将学生论文查查结果进行导入，导入以Excel文件的方式将论文查查结果导入到系统中。字段为学生姓名、学号、文字复制比、查重说明备注四个字段，导入界面下图所示。</w:t>
      </w:r>
    </w:p>
    <w:p>
      <w:pPr>
        <w:widowControl/>
        <w:jc w:val="left"/>
        <w:rPr>
          <w:rFonts w:ascii="仿宋" w:hAnsi="仿宋" w:eastAsia="仿宋"/>
        </w:rPr>
      </w:pPr>
      <w:r>
        <w:rPr>
          <w:rFonts w:ascii="仿宋" w:hAnsi="仿宋" w:eastAsia="仿宋"/>
        </w:rPr>
        <w:drawing>
          <wp:inline distT="0" distB="0" distL="0" distR="0">
            <wp:extent cx="5943600" cy="17951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61"/>
                    <a:stretch>
                      <a:fillRect/>
                    </a:stretch>
                  </pic:blipFill>
                  <pic:spPr>
                    <a:xfrm>
                      <a:off x="0" y="0"/>
                      <a:ext cx="5943600" cy="1795145"/>
                    </a:xfrm>
                    <a:prstGeom prst="rect">
                      <a:avLst/>
                    </a:prstGeom>
                  </pic:spPr>
                </pic:pic>
              </a:graphicData>
            </a:graphic>
          </wp:inline>
        </w:drawing>
      </w:r>
    </w:p>
    <w:p>
      <w:pPr>
        <w:widowControl/>
        <w:jc w:val="left"/>
        <w:rPr>
          <w:rFonts w:ascii="仿宋" w:hAnsi="仿宋" w:eastAsia="仿宋"/>
        </w:rPr>
      </w:pPr>
      <w:r>
        <w:rPr>
          <w:rFonts w:ascii="仿宋" w:hAnsi="仿宋" w:eastAsia="仿宋"/>
        </w:rPr>
        <w:drawing>
          <wp:inline distT="0" distB="0" distL="0" distR="0">
            <wp:extent cx="5943600" cy="1811020"/>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62"/>
                    <a:stretch>
                      <a:fillRect/>
                    </a:stretch>
                  </pic:blipFill>
                  <pic:spPr>
                    <a:xfrm>
                      <a:off x="0" y="0"/>
                      <a:ext cx="5943600" cy="1811020"/>
                    </a:xfrm>
                    <a:prstGeom prst="rect">
                      <a:avLst/>
                    </a:prstGeom>
                  </pic:spPr>
                </pic:pic>
              </a:graphicData>
            </a:graphic>
          </wp:inline>
        </w:drawing>
      </w:r>
    </w:p>
    <w:p>
      <w:pPr>
        <w:widowControl/>
        <w:ind w:firstLine="420"/>
        <w:jc w:val="left"/>
        <w:rPr>
          <w:rFonts w:ascii="仿宋" w:hAnsi="仿宋" w:eastAsia="仿宋"/>
        </w:rPr>
      </w:pPr>
      <w:r>
        <w:rPr>
          <w:rFonts w:hint="eastAsia" w:ascii="仿宋" w:hAnsi="仿宋" w:eastAsia="仿宋"/>
        </w:rPr>
        <w:t>对于导入后单个条目需要修改的，可以在对应条目后方点击“修改”按钮完成修改。</w:t>
      </w:r>
    </w:p>
    <w:p>
      <w:pPr>
        <w:widowControl/>
        <w:jc w:val="left"/>
        <w:rPr>
          <w:rFonts w:ascii="仿宋" w:hAnsi="仿宋" w:eastAsia="仿宋"/>
        </w:rPr>
      </w:pPr>
      <w:r>
        <w:rPr>
          <w:rFonts w:ascii="仿宋" w:hAnsi="仿宋" w:eastAsia="仿宋"/>
        </w:rPr>
        <w:drawing>
          <wp:inline distT="0" distB="0" distL="0" distR="0">
            <wp:extent cx="5943600" cy="18084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63"/>
                    <a:stretch>
                      <a:fillRect/>
                    </a:stretch>
                  </pic:blipFill>
                  <pic:spPr>
                    <a:xfrm>
                      <a:off x="0" y="0"/>
                      <a:ext cx="5943600" cy="1808480"/>
                    </a:xfrm>
                    <a:prstGeom prst="rect">
                      <a:avLst/>
                    </a:prstGeom>
                  </pic:spPr>
                </pic:pic>
              </a:graphicData>
            </a:graphic>
          </wp:inline>
        </w:drawing>
      </w:r>
    </w:p>
    <w:p>
      <w:pPr>
        <w:widowControl/>
        <w:ind w:firstLine="420"/>
        <w:jc w:val="left"/>
        <w:rPr>
          <w:rFonts w:ascii="仿宋" w:hAnsi="仿宋" w:eastAsia="仿宋"/>
        </w:rPr>
      </w:pPr>
      <w:r>
        <w:rPr>
          <w:rFonts w:hint="eastAsia" w:ascii="仿宋" w:hAnsi="仿宋" w:eastAsia="仿宋"/>
        </w:rPr>
        <w:t>导入的结果后学生和指导教师可实时查看。</w:t>
      </w:r>
    </w:p>
    <w:p>
      <w:pPr>
        <w:widowControl/>
        <w:jc w:val="left"/>
        <w:rPr>
          <w:rFonts w:ascii="仿宋" w:hAnsi="仿宋" w:eastAsia="仿宋"/>
        </w:rPr>
      </w:pPr>
    </w:p>
    <w:p>
      <w:pPr>
        <w:spacing w:line="276" w:lineRule="auto"/>
        <w:ind w:left="360" w:hanging="360"/>
        <w:jc w:val="center"/>
        <w:rPr>
          <w:rFonts w:ascii="仿宋" w:hAnsi="仿宋" w:eastAsia="仿宋"/>
          <w:b/>
          <w:bCs/>
          <w:sz w:val="28"/>
          <w:szCs w:val="28"/>
        </w:rPr>
      </w:pPr>
      <w:r>
        <w:rPr>
          <w:rFonts w:ascii="仿宋" w:hAnsi="仿宋" w:eastAsia="仿宋"/>
        </w:rPr>
        <w:br w:type="page"/>
      </w:r>
      <w:r>
        <w:rPr>
          <w:rFonts w:hint="eastAsia" w:ascii="仿宋" w:hAnsi="仿宋" w:eastAsia="仿宋"/>
          <w:b/>
          <w:bCs/>
          <w:sz w:val="28"/>
          <w:szCs w:val="28"/>
        </w:rPr>
        <w:t>1</w:t>
      </w:r>
      <w:r>
        <w:rPr>
          <w:rFonts w:ascii="仿宋" w:hAnsi="仿宋" w:eastAsia="仿宋"/>
          <w:b/>
          <w:bCs/>
          <w:sz w:val="28"/>
          <w:szCs w:val="28"/>
        </w:rPr>
        <w:t>.8</w:t>
      </w:r>
      <w:r>
        <w:rPr>
          <w:rFonts w:hint="eastAsia" w:ascii="仿宋" w:hAnsi="仿宋" w:eastAsia="仿宋"/>
          <w:b/>
          <w:bCs/>
          <w:sz w:val="28"/>
          <w:szCs w:val="28"/>
        </w:rPr>
        <w:t>毕设论文上传及状态查询</w:t>
      </w:r>
    </w:p>
    <w:p>
      <w:pPr>
        <w:rPr>
          <w:rFonts w:ascii="仿宋" w:hAnsi="仿宋" w:eastAsia="仿宋"/>
          <w:b/>
          <w:bCs/>
        </w:rPr>
      </w:pPr>
      <w:r>
        <w:rPr>
          <w:rFonts w:hint="eastAsia" w:ascii="仿宋" w:hAnsi="仿宋" w:eastAsia="仿宋"/>
          <w:b/>
          <w:bCs/>
        </w:rPr>
        <w:t>1、学生上传毕设论文初稿</w:t>
      </w:r>
    </w:p>
    <w:p>
      <w:pPr>
        <w:widowControl/>
        <w:ind w:firstLine="420"/>
        <w:jc w:val="left"/>
        <w:rPr>
          <w:rFonts w:ascii="仿宋" w:hAnsi="仿宋" w:eastAsia="仿宋"/>
        </w:rPr>
      </w:pPr>
      <w:r>
        <w:rPr>
          <w:rFonts w:hint="eastAsia" w:ascii="仿宋" w:hAnsi="仿宋" w:eastAsia="仿宋"/>
        </w:rPr>
        <w:t>毕设学生可在本科毕设-毕设课题-上传论文初稿模块上传毕设论文初稿，上传初稿包括工作日志文档和毕设论文文档两部分，点击“上传论文信息”按钮后可进入上传页面。</w:t>
      </w:r>
    </w:p>
    <w:p>
      <w:pPr>
        <w:widowControl/>
        <w:jc w:val="left"/>
        <w:rPr>
          <w:rFonts w:ascii="仿宋" w:hAnsi="仿宋" w:eastAsia="仿宋"/>
        </w:rPr>
      </w:pPr>
      <w:r>
        <w:rPr>
          <w:rFonts w:ascii="仿宋" w:hAnsi="仿宋" w:eastAsia="仿宋"/>
        </w:rPr>
        <w:drawing>
          <wp:inline distT="0" distB="0" distL="0" distR="0">
            <wp:extent cx="5943600" cy="218630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64"/>
                    <a:stretch>
                      <a:fillRect/>
                    </a:stretch>
                  </pic:blipFill>
                  <pic:spPr>
                    <a:xfrm>
                      <a:off x="0" y="0"/>
                      <a:ext cx="5943600" cy="2186305"/>
                    </a:xfrm>
                    <a:prstGeom prst="rect">
                      <a:avLst/>
                    </a:prstGeom>
                  </pic:spPr>
                </pic:pic>
              </a:graphicData>
            </a:graphic>
          </wp:inline>
        </w:drawing>
      </w:r>
    </w:p>
    <w:p>
      <w:pPr>
        <w:widowControl/>
        <w:ind w:firstLine="420"/>
        <w:jc w:val="left"/>
        <w:rPr>
          <w:rFonts w:ascii="仿宋" w:hAnsi="仿宋" w:eastAsia="仿宋"/>
        </w:rPr>
      </w:pPr>
      <w:r>
        <w:rPr>
          <w:rFonts w:hint="eastAsia" w:ascii="仿宋" w:hAnsi="仿宋" w:eastAsia="仿宋"/>
        </w:rPr>
        <w:t>上传完相关文档后，毕设论文的提交状态将变为“已暂存初稿”，请检查后提交，否则无法评阅。</w:t>
      </w:r>
    </w:p>
    <w:p>
      <w:pPr>
        <w:widowControl/>
        <w:jc w:val="left"/>
        <w:rPr>
          <w:rFonts w:ascii="仿宋" w:hAnsi="仿宋" w:eastAsia="仿宋"/>
        </w:rPr>
      </w:pPr>
      <w:r>
        <w:rPr>
          <w:rFonts w:ascii="仿宋" w:hAnsi="仿宋" w:eastAsia="仿宋"/>
        </w:rPr>
        <w:drawing>
          <wp:inline distT="0" distB="0" distL="0" distR="0">
            <wp:extent cx="5943600" cy="2184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65"/>
                    <a:stretch>
                      <a:fillRect/>
                    </a:stretch>
                  </pic:blipFill>
                  <pic:spPr>
                    <a:xfrm>
                      <a:off x="0" y="0"/>
                      <a:ext cx="5943600" cy="2184400"/>
                    </a:xfrm>
                    <a:prstGeom prst="rect">
                      <a:avLst/>
                    </a:prstGeom>
                  </pic:spPr>
                </pic:pic>
              </a:graphicData>
            </a:graphic>
          </wp:inline>
        </w:drawing>
      </w:r>
    </w:p>
    <w:p>
      <w:pPr>
        <w:widowControl/>
        <w:ind w:firstLine="420"/>
        <w:jc w:val="left"/>
        <w:rPr>
          <w:rFonts w:ascii="仿宋" w:hAnsi="仿宋" w:eastAsia="仿宋"/>
        </w:rPr>
      </w:pPr>
      <w:r>
        <w:rPr>
          <w:rFonts w:hint="eastAsia" w:ascii="仿宋" w:hAnsi="仿宋" w:eastAsia="仿宋"/>
        </w:rPr>
        <w:t>上传完成后，可在上传毕设论文初稿详情页的对应单元格下载检查自己上传的文档是否正确，如若无误，可以点击“提交论文信息”完成初稿的提交。</w:t>
      </w:r>
    </w:p>
    <w:p>
      <w:pPr>
        <w:widowControl/>
        <w:jc w:val="left"/>
        <w:rPr>
          <w:rFonts w:ascii="仿宋" w:hAnsi="仿宋" w:eastAsia="仿宋"/>
        </w:rPr>
      </w:pPr>
    </w:p>
    <w:p>
      <w:pPr>
        <w:widowControl/>
        <w:jc w:val="left"/>
        <w:rPr>
          <w:rFonts w:ascii="仿宋" w:hAnsi="仿宋" w:eastAsia="仿宋"/>
        </w:rPr>
      </w:pPr>
      <w:r>
        <w:rPr>
          <w:rFonts w:ascii="仿宋" w:hAnsi="仿宋" w:eastAsia="仿宋"/>
        </w:rPr>
        <w:drawing>
          <wp:inline distT="0" distB="0" distL="0" distR="0">
            <wp:extent cx="5943600" cy="21971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66"/>
                    <a:stretch>
                      <a:fillRect/>
                    </a:stretch>
                  </pic:blipFill>
                  <pic:spPr>
                    <a:xfrm>
                      <a:off x="0" y="0"/>
                      <a:ext cx="5943600" cy="2197100"/>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提交完成后，毕设论文的提交状态将变为“已提交初稿”，这标志着学生已完成初稿的提交。</w:t>
      </w:r>
    </w:p>
    <w:p>
      <w:pPr>
        <w:widowControl/>
        <w:jc w:val="left"/>
        <w:rPr>
          <w:rFonts w:ascii="仿宋" w:hAnsi="仿宋" w:eastAsia="仿宋"/>
        </w:rPr>
      </w:pPr>
    </w:p>
    <w:p>
      <w:pPr>
        <w:rPr>
          <w:rFonts w:ascii="仿宋" w:hAnsi="仿宋" w:eastAsia="仿宋"/>
          <w:b/>
          <w:bCs/>
        </w:rPr>
      </w:pPr>
      <w:r>
        <w:rPr>
          <w:rFonts w:hint="eastAsia" w:ascii="仿宋" w:hAnsi="仿宋" w:eastAsia="仿宋"/>
          <w:b/>
          <w:bCs/>
        </w:rPr>
        <w:t>2、学院查看毕设论文状态</w:t>
      </w:r>
    </w:p>
    <w:p>
      <w:pPr>
        <w:widowControl/>
        <w:jc w:val="left"/>
        <w:rPr>
          <w:rFonts w:ascii="仿宋" w:hAnsi="仿宋" w:eastAsia="仿宋"/>
        </w:rPr>
      </w:pPr>
      <w:r>
        <w:rPr>
          <w:rFonts w:ascii="仿宋" w:hAnsi="仿宋" w:eastAsia="仿宋"/>
        </w:rPr>
        <w:tab/>
      </w:r>
      <w:r>
        <w:rPr>
          <w:rFonts w:hint="eastAsia" w:ascii="仿宋" w:hAnsi="仿宋" w:eastAsia="仿宋"/>
        </w:rPr>
        <w:t>毕设论文状态可在毕设模块 本科毕设-数据统计-毕设论文状态 栏目下查询，可筛选学院、专业、题目、指导教师、毕设学生、论文提交状态等信息。列表中“论文状态”为毕设论文状态信息。在过滤栏下方有“导出”按钮，可以导出列表信息。</w:t>
      </w:r>
    </w:p>
    <w:p>
      <w:pPr>
        <w:widowControl/>
        <w:jc w:val="left"/>
        <w:rPr>
          <w:rFonts w:ascii="仿宋" w:hAnsi="仿宋" w:eastAsia="仿宋"/>
        </w:rPr>
      </w:pPr>
      <w:r>
        <w:rPr>
          <w:rFonts w:ascii="仿宋" w:hAnsi="仿宋" w:eastAsia="仿宋"/>
        </w:rPr>
        <w:drawing>
          <wp:inline distT="0" distB="0" distL="0" distR="0">
            <wp:extent cx="5943600" cy="23139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67"/>
                    <a:stretch>
                      <a:fillRect/>
                    </a:stretch>
                  </pic:blipFill>
                  <pic:spPr>
                    <a:xfrm>
                      <a:off x="0" y="0"/>
                      <a:ext cx="5968867" cy="2324161"/>
                    </a:xfrm>
                    <a:prstGeom prst="rect">
                      <a:avLst/>
                    </a:prstGeom>
                  </pic:spPr>
                </pic:pic>
              </a:graphicData>
            </a:graphic>
          </wp:inline>
        </w:drawing>
      </w:r>
    </w:p>
    <w:p>
      <w:pPr>
        <w:widowControl/>
        <w:jc w:val="left"/>
        <w:rPr>
          <w:rFonts w:ascii="仿宋" w:hAnsi="仿宋" w:eastAsia="仿宋"/>
        </w:rPr>
      </w:pPr>
      <w:r>
        <w:rPr>
          <w:rFonts w:ascii="仿宋" w:hAnsi="仿宋" w:eastAsia="仿宋"/>
        </w:rPr>
        <w:drawing>
          <wp:inline distT="0" distB="0" distL="0" distR="0">
            <wp:extent cx="5943600" cy="215201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68"/>
                    <a:stretch>
                      <a:fillRect/>
                    </a:stretch>
                  </pic:blipFill>
                  <pic:spPr>
                    <a:xfrm>
                      <a:off x="0" y="0"/>
                      <a:ext cx="5948419" cy="2154227"/>
                    </a:xfrm>
                    <a:prstGeom prst="rect">
                      <a:avLst/>
                    </a:prstGeom>
                  </pic:spPr>
                </pic:pic>
              </a:graphicData>
            </a:graphic>
          </wp:inline>
        </w:drawing>
      </w:r>
    </w:p>
    <w:p>
      <w:pPr>
        <w:spacing w:line="276" w:lineRule="auto"/>
        <w:ind w:left="360" w:hanging="360"/>
        <w:jc w:val="center"/>
        <w:rPr>
          <w:rFonts w:ascii="仿宋" w:hAnsi="仿宋" w:eastAsia="仿宋"/>
          <w:b/>
          <w:bCs/>
          <w:sz w:val="28"/>
          <w:szCs w:val="28"/>
        </w:rPr>
      </w:pPr>
      <w:r>
        <w:rPr>
          <w:rFonts w:ascii="仿宋" w:hAnsi="仿宋" w:eastAsia="仿宋"/>
        </w:rPr>
        <w:br w:type="page"/>
      </w:r>
      <w:r>
        <w:rPr>
          <w:rFonts w:hint="eastAsia" w:ascii="仿宋" w:hAnsi="仿宋" w:eastAsia="仿宋"/>
          <w:b/>
          <w:bCs/>
          <w:sz w:val="28"/>
          <w:szCs w:val="28"/>
        </w:rPr>
        <w:t>1</w:t>
      </w:r>
      <w:r>
        <w:rPr>
          <w:rFonts w:ascii="仿宋" w:hAnsi="仿宋" w:eastAsia="仿宋"/>
          <w:b/>
          <w:bCs/>
          <w:sz w:val="28"/>
          <w:szCs w:val="28"/>
        </w:rPr>
        <w:t>.9</w:t>
      </w:r>
      <w:r>
        <w:rPr>
          <w:rFonts w:hint="eastAsia" w:ascii="仿宋" w:hAnsi="仿宋" w:eastAsia="仿宋"/>
          <w:b/>
          <w:bCs/>
          <w:sz w:val="28"/>
          <w:szCs w:val="28"/>
        </w:rPr>
        <w:t>指导教师评阅</w:t>
      </w:r>
    </w:p>
    <w:p>
      <w:pPr>
        <w:rPr>
          <w:rFonts w:ascii="仿宋" w:hAnsi="仿宋" w:eastAsia="仿宋"/>
          <w:b/>
          <w:bCs/>
        </w:rPr>
      </w:pPr>
      <w:r>
        <w:rPr>
          <w:rFonts w:hint="eastAsia" w:ascii="仿宋" w:hAnsi="仿宋" w:eastAsia="仿宋"/>
          <w:b/>
          <w:bCs/>
        </w:rPr>
        <w:t>1、学院设置指导教师评阅开关</w:t>
      </w:r>
    </w:p>
    <w:p>
      <w:pPr>
        <w:widowControl/>
        <w:jc w:val="left"/>
        <w:rPr>
          <w:rFonts w:ascii="仿宋" w:hAnsi="仿宋" w:eastAsia="仿宋"/>
        </w:rPr>
      </w:pPr>
      <w:r>
        <w:rPr>
          <w:rFonts w:ascii="仿宋" w:hAnsi="仿宋" w:eastAsia="仿宋"/>
        </w:rPr>
        <w:tab/>
      </w:r>
      <w:r>
        <w:rPr>
          <w:rFonts w:hint="eastAsia" w:ascii="仿宋" w:hAnsi="仿宋" w:eastAsia="仿宋"/>
        </w:rPr>
        <w:t>学院秘书可在本科毕设-系统设置-开关设置栏目下进行对应阶段开关的设置，选择“指导教师提交成绩”条目后方的“编辑”按钮，点击按钮进入该阶段的时间设置。</w:t>
      </w:r>
    </w:p>
    <w:p>
      <w:pPr>
        <w:widowControl/>
        <w:jc w:val="left"/>
        <w:rPr>
          <w:rFonts w:ascii="仿宋" w:hAnsi="仿宋" w:eastAsia="仿宋"/>
        </w:rPr>
      </w:pPr>
      <w:r>
        <w:rPr>
          <w:rFonts w:ascii="仿宋" w:hAnsi="仿宋" w:eastAsia="仿宋"/>
        </w:rPr>
        <w:drawing>
          <wp:inline distT="0" distB="0" distL="0" distR="0">
            <wp:extent cx="5943600" cy="247078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69"/>
                    <a:stretch>
                      <a:fillRect/>
                    </a:stretch>
                  </pic:blipFill>
                  <pic:spPr>
                    <a:xfrm>
                      <a:off x="0" y="0"/>
                      <a:ext cx="5943600" cy="2470785"/>
                    </a:xfrm>
                    <a:prstGeom prst="rect">
                      <a:avLst/>
                    </a:prstGeom>
                  </pic:spPr>
                </pic:pic>
              </a:graphicData>
            </a:graphic>
          </wp:inline>
        </w:drawing>
      </w:r>
    </w:p>
    <w:p>
      <w:pPr>
        <w:widowControl/>
        <w:jc w:val="left"/>
        <w:rPr>
          <w:rFonts w:ascii="仿宋" w:hAnsi="仿宋" w:eastAsia="仿宋"/>
        </w:rPr>
      </w:pPr>
      <w:r>
        <w:rPr>
          <w:rFonts w:ascii="仿宋" w:hAnsi="仿宋" w:eastAsia="仿宋"/>
        </w:rPr>
        <w:drawing>
          <wp:inline distT="0" distB="0" distL="0" distR="0">
            <wp:extent cx="5943600" cy="24669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70"/>
                    <a:stretch>
                      <a:fillRect/>
                    </a:stretch>
                  </pic:blipFill>
                  <pic:spPr>
                    <a:xfrm>
                      <a:off x="0" y="0"/>
                      <a:ext cx="5943600" cy="2466975"/>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设置完成后，指导教师可在设置时间段内，进行相应的操作。</w:t>
      </w:r>
    </w:p>
    <w:p>
      <w:pPr>
        <w:widowControl/>
        <w:jc w:val="left"/>
        <w:rPr>
          <w:rFonts w:ascii="仿宋" w:hAnsi="仿宋" w:eastAsia="仿宋"/>
        </w:rPr>
      </w:pPr>
    </w:p>
    <w:p>
      <w:pPr>
        <w:rPr>
          <w:rFonts w:ascii="仿宋" w:hAnsi="仿宋" w:eastAsia="仿宋"/>
          <w:b/>
          <w:bCs/>
        </w:rPr>
      </w:pPr>
      <w:r>
        <w:rPr>
          <w:rFonts w:hint="eastAsia" w:ascii="仿宋" w:hAnsi="仿宋" w:eastAsia="仿宋"/>
          <w:b/>
          <w:bCs/>
        </w:rPr>
        <w:t>2、指导教师评阅</w:t>
      </w:r>
    </w:p>
    <w:p>
      <w:pPr>
        <w:widowControl/>
        <w:jc w:val="left"/>
        <w:rPr>
          <w:rFonts w:ascii="仿宋" w:hAnsi="仿宋" w:eastAsia="仿宋"/>
        </w:rPr>
      </w:pPr>
      <w:r>
        <w:rPr>
          <w:rFonts w:ascii="仿宋" w:hAnsi="仿宋" w:eastAsia="仿宋"/>
        </w:rPr>
        <w:tab/>
      </w:r>
      <w:r>
        <w:rPr>
          <w:rFonts w:hint="eastAsia" w:ascii="仿宋" w:hAnsi="仿宋" w:eastAsia="仿宋"/>
        </w:rPr>
        <w:t>指导教师在学院设置的评阅时段内登录系统，在本科毕设-课题指导教师-指导教师评阅 栏目下可以查看本人指导的毕设学生的论文情况，如果当前处于评阅开放阶段，在列表上方的注意事项中会列出所指导毕设课题所属学院设置的评阅时间。列表中的操作栏将出现“评阅”按钮，点击“评阅”按钮进入评阅界面。</w:t>
      </w:r>
    </w:p>
    <w:p>
      <w:pPr>
        <w:widowControl/>
        <w:jc w:val="left"/>
        <w:rPr>
          <w:rFonts w:ascii="仿宋" w:hAnsi="仿宋" w:eastAsia="仿宋"/>
        </w:rPr>
      </w:pPr>
      <w:r>
        <w:rPr>
          <w:rFonts w:ascii="仿宋" w:hAnsi="仿宋" w:eastAsia="仿宋"/>
        </w:rPr>
        <w:drawing>
          <wp:inline distT="0" distB="0" distL="0" distR="0">
            <wp:extent cx="5943600" cy="237299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71"/>
                    <a:stretch>
                      <a:fillRect/>
                    </a:stretch>
                  </pic:blipFill>
                  <pic:spPr>
                    <a:xfrm>
                      <a:off x="0" y="0"/>
                      <a:ext cx="5943600" cy="2372995"/>
                    </a:xfrm>
                    <a:prstGeom prst="rect">
                      <a:avLst/>
                    </a:prstGeom>
                  </pic:spPr>
                </pic:pic>
              </a:graphicData>
            </a:graphic>
          </wp:inline>
        </w:drawing>
      </w:r>
    </w:p>
    <w:p>
      <w:pPr>
        <w:widowControl/>
        <w:ind w:firstLine="420"/>
        <w:jc w:val="left"/>
        <w:rPr>
          <w:rFonts w:ascii="仿宋" w:hAnsi="仿宋" w:eastAsia="仿宋"/>
        </w:rPr>
      </w:pPr>
      <w:r>
        <w:rPr>
          <w:rFonts w:hint="eastAsia" w:ascii="仿宋" w:hAnsi="仿宋" w:eastAsia="仿宋"/>
        </w:rPr>
        <w:t>在指导教师评阅界面上方注意事项栏有学校提供的评阅模板，下方为评阅界面，评阅界面所填写的意见将会直接展示到学生界面，上传的文档作为学校和学院所用，不会展示到学生界面，请毕设指导教师将向学生反馈的信息，填写到下图所示页面的“意见”栏。完成成绩打分、是否同意答辩、意见和上传评审文件后，点击保存按钮，将完成该信息的暂存。</w:t>
      </w:r>
    </w:p>
    <w:p>
      <w:pPr>
        <w:widowControl/>
        <w:jc w:val="left"/>
        <w:rPr>
          <w:rFonts w:ascii="仿宋" w:hAnsi="仿宋" w:eastAsia="仿宋"/>
        </w:rPr>
      </w:pPr>
      <w:r>
        <w:rPr>
          <w:rFonts w:ascii="仿宋" w:hAnsi="仿宋" w:eastAsia="仿宋"/>
        </w:rPr>
        <w:drawing>
          <wp:inline distT="0" distB="0" distL="0" distR="0">
            <wp:extent cx="5943600" cy="23653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72"/>
                    <a:stretch>
                      <a:fillRect/>
                    </a:stretch>
                  </pic:blipFill>
                  <pic:spPr>
                    <a:xfrm>
                      <a:off x="0" y="0"/>
                      <a:ext cx="5943600" cy="2365375"/>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完成评阅信息暂存后在列表的操作栏会有“提交”按钮，如不需要修改，可点击“提交”按钮完成评阅信息的提交。</w:t>
      </w:r>
    </w:p>
    <w:p>
      <w:pPr>
        <w:widowControl/>
        <w:jc w:val="left"/>
        <w:rPr>
          <w:rFonts w:ascii="仿宋" w:hAnsi="仿宋" w:eastAsia="仿宋"/>
        </w:rPr>
      </w:pPr>
      <w:r>
        <w:rPr>
          <w:rFonts w:ascii="仿宋" w:hAnsi="仿宋" w:eastAsia="仿宋"/>
        </w:rPr>
        <w:drawing>
          <wp:inline distT="0" distB="0" distL="0" distR="0">
            <wp:extent cx="5943600" cy="182562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73"/>
                    <a:stretch>
                      <a:fillRect/>
                    </a:stretch>
                  </pic:blipFill>
                  <pic:spPr>
                    <a:xfrm>
                      <a:off x="0" y="0"/>
                      <a:ext cx="5943600" cy="1825625"/>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完成提交后列表对应条目的评阅状态是“已提交”，表示指导教师完成该条课题信息的评阅。</w:t>
      </w:r>
    </w:p>
    <w:p>
      <w:pPr>
        <w:widowControl/>
        <w:jc w:val="left"/>
        <w:rPr>
          <w:rFonts w:ascii="仿宋" w:hAnsi="仿宋" w:eastAsia="仿宋"/>
        </w:rPr>
      </w:pPr>
      <w:r>
        <w:rPr>
          <w:rFonts w:ascii="仿宋" w:hAnsi="仿宋" w:eastAsia="仿宋"/>
        </w:rPr>
        <w:drawing>
          <wp:inline distT="0" distB="0" distL="0" distR="0">
            <wp:extent cx="5943600" cy="20148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4"/>
                    <a:stretch>
                      <a:fillRect/>
                    </a:stretch>
                  </pic:blipFill>
                  <pic:spPr>
                    <a:xfrm>
                      <a:off x="0" y="0"/>
                      <a:ext cx="5951208" cy="2017496"/>
                    </a:xfrm>
                    <a:prstGeom prst="rect">
                      <a:avLst/>
                    </a:prstGeom>
                  </pic:spPr>
                </pic:pic>
              </a:graphicData>
            </a:graphic>
          </wp:inline>
        </w:drawing>
      </w:r>
    </w:p>
    <w:p>
      <w:pPr>
        <w:rPr>
          <w:rFonts w:ascii="仿宋" w:hAnsi="仿宋" w:eastAsia="仿宋"/>
          <w:b/>
          <w:bCs/>
        </w:rPr>
      </w:pPr>
      <w:r>
        <w:rPr>
          <w:rFonts w:hint="eastAsia" w:ascii="仿宋" w:hAnsi="仿宋" w:eastAsia="仿宋"/>
          <w:b/>
          <w:bCs/>
        </w:rPr>
        <w:t>3、学院查看或修改指导教师评阅</w:t>
      </w:r>
    </w:p>
    <w:p>
      <w:pPr>
        <w:widowControl/>
        <w:jc w:val="left"/>
        <w:rPr>
          <w:rFonts w:ascii="仿宋" w:hAnsi="仿宋" w:eastAsia="仿宋"/>
        </w:rPr>
      </w:pPr>
      <w:r>
        <w:rPr>
          <w:rFonts w:ascii="仿宋" w:hAnsi="仿宋" w:eastAsia="仿宋"/>
        </w:rPr>
        <w:tab/>
      </w:r>
      <w:r>
        <w:rPr>
          <w:rFonts w:hint="eastAsia" w:ascii="仿宋" w:hAnsi="仿宋" w:eastAsia="仿宋"/>
        </w:rPr>
        <w:t>学院秘书可在本科毕设</w:t>
      </w:r>
      <w:r>
        <w:rPr>
          <w:rFonts w:ascii="仿宋" w:hAnsi="仿宋" w:eastAsia="仿宋"/>
        </w:rPr>
        <w:t>-</w:t>
      </w:r>
      <w:r>
        <w:rPr>
          <w:rFonts w:hint="eastAsia" w:ascii="仿宋" w:hAnsi="仿宋" w:eastAsia="仿宋"/>
        </w:rPr>
        <w:t>毕设课题-指导教师评阅 栏目下查看指导教师评阅情况，点击操作栏的修改按钮，可以完成指导教师评阅信息的修改。</w:t>
      </w:r>
    </w:p>
    <w:p>
      <w:pPr>
        <w:widowControl/>
        <w:jc w:val="left"/>
        <w:rPr>
          <w:rFonts w:ascii="仿宋" w:hAnsi="仿宋" w:eastAsia="仿宋"/>
        </w:rPr>
      </w:pPr>
      <w:r>
        <w:rPr>
          <w:rFonts w:ascii="仿宋" w:hAnsi="仿宋" w:eastAsia="仿宋"/>
        </w:rPr>
        <w:drawing>
          <wp:inline distT="0" distB="0" distL="0" distR="0">
            <wp:extent cx="5943600" cy="230568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75"/>
                    <a:stretch>
                      <a:fillRect/>
                    </a:stretch>
                  </pic:blipFill>
                  <pic:spPr>
                    <a:xfrm>
                      <a:off x="0" y="0"/>
                      <a:ext cx="5955587" cy="2310881"/>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如特殊情况可在对应条目的操作栏点击“修改”按钮进入修改页面对应内容的修改。</w:t>
      </w:r>
    </w:p>
    <w:p>
      <w:pPr>
        <w:widowControl/>
        <w:jc w:val="left"/>
        <w:rPr>
          <w:rFonts w:ascii="仿宋" w:hAnsi="仿宋" w:eastAsia="仿宋"/>
        </w:rPr>
      </w:pPr>
      <w:r>
        <w:rPr>
          <w:rFonts w:ascii="仿宋" w:hAnsi="仿宋" w:eastAsia="仿宋"/>
        </w:rPr>
        <w:drawing>
          <wp:inline distT="0" distB="0" distL="0" distR="0">
            <wp:extent cx="5943600" cy="2499995"/>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76"/>
                    <a:stretch>
                      <a:fillRect/>
                    </a:stretch>
                  </pic:blipFill>
                  <pic:spPr>
                    <a:xfrm>
                      <a:off x="0" y="0"/>
                      <a:ext cx="5950585" cy="2503378"/>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指导教师评阅信息可在列表上方点击“导出”按钮完成评阅信息的excel导出。</w:t>
      </w:r>
    </w:p>
    <w:p>
      <w:pPr>
        <w:spacing w:line="276" w:lineRule="auto"/>
        <w:ind w:left="360" w:hanging="360"/>
        <w:jc w:val="center"/>
        <w:rPr>
          <w:rFonts w:ascii="仿宋" w:hAnsi="仿宋" w:eastAsia="仿宋"/>
          <w:b/>
          <w:bCs/>
          <w:sz w:val="28"/>
          <w:szCs w:val="28"/>
        </w:rPr>
      </w:pPr>
      <w:r>
        <w:rPr>
          <w:rFonts w:ascii="仿宋" w:hAnsi="仿宋" w:eastAsia="仿宋"/>
        </w:rPr>
        <w:br w:type="page"/>
      </w:r>
      <w:r>
        <w:rPr>
          <w:rFonts w:hint="eastAsia" w:ascii="仿宋" w:hAnsi="仿宋" w:eastAsia="仿宋"/>
          <w:b/>
          <w:bCs/>
          <w:sz w:val="28"/>
          <w:szCs w:val="28"/>
        </w:rPr>
        <w:t>1</w:t>
      </w:r>
      <w:r>
        <w:rPr>
          <w:rFonts w:ascii="仿宋" w:hAnsi="仿宋" w:eastAsia="仿宋"/>
          <w:b/>
          <w:bCs/>
          <w:sz w:val="28"/>
          <w:szCs w:val="28"/>
        </w:rPr>
        <w:t>.10</w:t>
      </w:r>
      <w:r>
        <w:rPr>
          <w:rFonts w:hint="eastAsia" w:ascii="仿宋" w:hAnsi="仿宋" w:eastAsia="仿宋"/>
          <w:b/>
          <w:bCs/>
          <w:sz w:val="28"/>
          <w:szCs w:val="28"/>
        </w:rPr>
        <w:t>毕设匿名评阅</w:t>
      </w:r>
    </w:p>
    <w:p>
      <w:pPr>
        <w:rPr>
          <w:rFonts w:ascii="仿宋" w:hAnsi="仿宋" w:eastAsia="仿宋"/>
          <w:b/>
          <w:bCs/>
        </w:rPr>
      </w:pPr>
      <w:r>
        <w:rPr>
          <w:rFonts w:hint="eastAsia" w:ascii="仿宋" w:hAnsi="仿宋" w:eastAsia="仿宋"/>
          <w:b/>
          <w:bCs/>
        </w:rPr>
        <w:t>1、学院设置毕设匿名评阅开关</w:t>
      </w:r>
    </w:p>
    <w:p>
      <w:pPr>
        <w:widowControl/>
        <w:jc w:val="left"/>
        <w:rPr>
          <w:rFonts w:ascii="仿宋" w:hAnsi="仿宋" w:eastAsia="仿宋"/>
        </w:rPr>
      </w:pPr>
      <w:r>
        <w:rPr>
          <w:rFonts w:ascii="仿宋" w:hAnsi="仿宋" w:eastAsia="仿宋"/>
        </w:rPr>
        <w:tab/>
      </w:r>
      <w:r>
        <w:rPr>
          <w:rFonts w:hint="eastAsia" w:ascii="仿宋" w:hAnsi="仿宋" w:eastAsia="仿宋"/>
        </w:rPr>
        <w:t>学院秘书可在本科毕设-系统设置-开关设置栏目下进行对应阶段开关的设置，选择“评阅教师提交成绩”条目后方的“编辑”按钮，点击按钮进入该阶段的时间设置。</w:t>
      </w:r>
    </w:p>
    <w:p>
      <w:pPr>
        <w:widowControl/>
        <w:jc w:val="left"/>
        <w:rPr>
          <w:rFonts w:ascii="仿宋" w:hAnsi="仿宋" w:eastAsia="仿宋"/>
        </w:rPr>
      </w:pPr>
      <w:r>
        <w:rPr>
          <w:rFonts w:ascii="仿宋" w:hAnsi="仿宋" w:eastAsia="仿宋"/>
        </w:rPr>
        <w:drawing>
          <wp:inline distT="0" distB="0" distL="0" distR="0">
            <wp:extent cx="5943600" cy="29546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77"/>
                    <a:stretch>
                      <a:fillRect/>
                    </a:stretch>
                  </pic:blipFill>
                  <pic:spPr>
                    <a:xfrm>
                      <a:off x="0" y="0"/>
                      <a:ext cx="5943600" cy="2954655"/>
                    </a:xfrm>
                    <a:prstGeom prst="rect">
                      <a:avLst/>
                    </a:prstGeom>
                  </pic:spPr>
                </pic:pic>
              </a:graphicData>
            </a:graphic>
          </wp:inline>
        </w:drawing>
      </w:r>
    </w:p>
    <w:p>
      <w:pPr>
        <w:widowControl/>
        <w:jc w:val="left"/>
        <w:rPr>
          <w:rFonts w:ascii="仿宋" w:hAnsi="仿宋" w:eastAsia="仿宋"/>
        </w:rPr>
      </w:pPr>
    </w:p>
    <w:p>
      <w:pPr>
        <w:widowControl/>
        <w:jc w:val="left"/>
        <w:rPr>
          <w:rFonts w:ascii="仿宋" w:hAnsi="仿宋" w:eastAsia="仿宋"/>
        </w:rPr>
      </w:pPr>
      <w:r>
        <w:rPr>
          <w:rFonts w:ascii="仿宋" w:hAnsi="仿宋" w:eastAsia="仿宋"/>
        </w:rPr>
        <w:drawing>
          <wp:inline distT="0" distB="0" distL="0" distR="0">
            <wp:extent cx="5943600" cy="2933065"/>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78"/>
                    <a:stretch>
                      <a:fillRect/>
                    </a:stretch>
                  </pic:blipFill>
                  <pic:spPr>
                    <a:xfrm>
                      <a:off x="0" y="0"/>
                      <a:ext cx="5943600" cy="2933065"/>
                    </a:xfrm>
                    <a:prstGeom prst="rect">
                      <a:avLst/>
                    </a:prstGeom>
                  </pic:spPr>
                </pic:pic>
              </a:graphicData>
            </a:graphic>
          </wp:inline>
        </w:drawing>
      </w:r>
    </w:p>
    <w:p>
      <w:pPr>
        <w:widowControl/>
        <w:ind w:firstLine="420"/>
        <w:jc w:val="left"/>
        <w:rPr>
          <w:rFonts w:ascii="仿宋" w:hAnsi="仿宋" w:eastAsia="仿宋"/>
        </w:rPr>
      </w:pPr>
      <w:r>
        <w:rPr>
          <w:rFonts w:hint="eastAsia" w:ascii="仿宋" w:hAnsi="仿宋" w:eastAsia="仿宋"/>
        </w:rPr>
        <w:t>设置完成后，匿名评审教师可在设置时间段内，进行相关的操作。</w:t>
      </w:r>
    </w:p>
    <w:p>
      <w:pPr>
        <w:rPr>
          <w:rFonts w:ascii="仿宋" w:hAnsi="仿宋" w:eastAsia="仿宋"/>
          <w:b/>
          <w:bCs/>
        </w:rPr>
      </w:pPr>
      <w:r>
        <w:rPr>
          <w:rFonts w:ascii="仿宋" w:hAnsi="仿宋" w:eastAsia="仿宋"/>
          <w:b/>
          <w:bCs/>
        </w:rPr>
        <w:t>2</w:t>
      </w:r>
      <w:r>
        <w:rPr>
          <w:rFonts w:hint="eastAsia" w:ascii="仿宋" w:hAnsi="仿宋" w:eastAsia="仿宋"/>
          <w:b/>
          <w:bCs/>
        </w:rPr>
        <w:t>、学院设置匿名评审教师和毕设学生对应关系</w:t>
      </w:r>
    </w:p>
    <w:p>
      <w:pPr>
        <w:widowControl/>
        <w:jc w:val="left"/>
        <w:rPr>
          <w:rFonts w:ascii="仿宋" w:hAnsi="仿宋" w:eastAsia="仿宋"/>
        </w:rPr>
      </w:pPr>
      <w:r>
        <w:rPr>
          <w:rFonts w:ascii="仿宋" w:hAnsi="仿宋" w:eastAsia="仿宋"/>
        </w:rPr>
        <w:tab/>
      </w:r>
      <w:r>
        <w:rPr>
          <w:rFonts w:hint="eastAsia" w:ascii="仿宋" w:hAnsi="仿宋" w:eastAsia="仿宋"/>
        </w:rPr>
        <w:t>学院秘书登录系统后在本科毕设-毕设课题-毕设匿名评阅 栏目进行匿名评阅老师和毕设学生课题之间的对应关系的对应。设置对应关系有两种方式：一是通过excel批量导入，二是通过“添加”单条添加。</w:t>
      </w:r>
    </w:p>
    <w:p>
      <w:pPr>
        <w:widowControl/>
        <w:jc w:val="left"/>
        <w:rPr>
          <w:rFonts w:ascii="仿宋" w:hAnsi="仿宋" w:eastAsia="仿宋"/>
        </w:rPr>
      </w:pPr>
      <w:r>
        <w:rPr>
          <w:rFonts w:ascii="仿宋" w:hAnsi="仿宋" w:eastAsia="仿宋"/>
        </w:rPr>
        <w:drawing>
          <wp:inline distT="0" distB="0" distL="0" distR="0">
            <wp:extent cx="5943600" cy="273748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79"/>
                    <a:stretch>
                      <a:fillRect/>
                    </a:stretch>
                  </pic:blipFill>
                  <pic:spPr>
                    <a:xfrm>
                      <a:off x="0" y="0"/>
                      <a:ext cx="5943600" cy="2737485"/>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添加完成后将在列表中展示出匿名评阅老师和课题学生之间的对应关系，在列表中会展示出匿名评价老师填写的成绩、是否同意答辩、上传的评阅文档等信息。如有特殊问题可以点击对应条目后方的“修改”按钮完成信息的修改。</w:t>
      </w:r>
    </w:p>
    <w:p>
      <w:pPr>
        <w:widowControl/>
        <w:jc w:val="left"/>
        <w:rPr>
          <w:rFonts w:ascii="仿宋" w:hAnsi="仿宋" w:eastAsia="仿宋"/>
        </w:rPr>
      </w:pPr>
      <w:r>
        <w:rPr>
          <w:rFonts w:ascii="仿宋" w:hAnsi="仿宋" w:eastAsia="仿宋"/>
        </w:rPr>
        <w:drawing>
          <wp:inline distT="0" distB="0" distL="0" distR="0">
            <wp:extent cx="5943600" cy="275018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80"/>
                    <a:stretch>
                      <a:fillRect/>
                    </a:stretch>
                  </pic:blipFill>
                  <pic:spPr>
                    <a:xfrm>
                      <a:off x="0" y="0"/>
                      <a:ext cx="5943600" cy="2750185"/>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匿名评阅的信息可以通过点击列表上方的“导出”按钮，完成相应信息的导出。</w:t>
      </w:r>
    </w:p>
    <w:p>
      <w:pPr>
        <w:widowControl/>
        <w:jc w:val="left"/>
        <w:rPr>
          <w:rFonts w:ascii="仿宋" w:hAnsi="仿宋" w:eastAsia="仿宋"/>
        </w:rPr>
      </w:pPr>
    </w:p>
    <w:p>
      <w:pPr>
        <w:rPr>
          <w:rFonts w:ascii="仿宋" w:hAnsi="仿宋" w:eastAsia="仿宋"/>
          <w:b/>
          <w:bCs/>
        </w:rPr>
      </w:pPr>
      <w:r>
        <w:rPr>
          <w:rFonts w:hint="eastAsia" w:ascii="仿宋" w:hAnsi="仿宋" w:eastAsia="仿宋"/>
          <w:b/>
          <w:bCs/>
        </w:rPr>
        <w:t>3、教师匿名评阅</w:t>
      </w:r>
    </w:p>
    <w:p>
      <w:pPr>
        <w:widowControl/>
        <w:jc w:val="left"/>
        <w:rPr>
          <w:rFonts w:ascii="仿宋" w:hAnsi="仿宋" w:eastAsia="仿宋"/>
        </w:rPr>
      </w:pPr>
      <w:r>
        <w:rPr>
          <w:rFonts w:ascii="仿宋" w:hAnsi="仿宋" w:eastAsia="仿宋"/>
        </w:rPr>
        <w:tab/>
      </w:r>
      <w:r>
        <w:rPr>
          <w:rFonts w:hint="eastAsia" w:ascii="仿宋" w:hAnsi="仿宋" w:eastAsia="仿宋"/>
        </w:rPr>
        <w:t>毕设匿名评阅教师在学院设置的评阅时段内登录系统，在本科毕设-课题指导教师-毕设匿名评阅 栏目下可以查看学院分配给匿名评阅教师名下的课题信息情况，如果当前处于评阅开放阶段，在列表中会出现所需评阅的课题列表，列表上方的注意事项中会有所需评阅毕设课题设置的评阅时间。列表中对应条目的操作栏将出现“评阅”按钮，点击“评阅”按钮进入评阅界面。</w:t>
      </w:r>
    </w:p>
    <w:p>
      <w:pPr>
        <w:widowControl/>
        <w:jc w:val="left"/>
        <w:rPr>
          <w:rFonts w:ascii="仿宋" w:hAnsi="仿宋" w:eastAsia="仿宋"/>
        </w:rPr>
      </w:pPr>
      <w:r>
        <w:rPr>
          <w:rFonts w:ascii="仿宋" w:hAnsi="仿宋" w:eastAsia="仿宋"/>
        </w:rPr>
        <w:br w:type="page"/>
      </w:r>
    </w:p>
    <w:p>
      <w:pPr>
        <w:widowControl/>
        <w:jc w:val="left"/>
        <w:rPr>
          <w:rFonts w:ascii="仿宋" w:hAnsi="仿宋" w:eastAsia="仿宋"/>
        </w:rPr>
      </w:pPr>
      <w:r>
        <w:rPr>
          <w:rFonts w:ascii="仿宋" w:hAnsi="仿宋" w:eastAsia="仿宋"/>
        </w:rPr>
        <w:drawing>
          <wp:inline distT="0" distB="0" distL="0" distR="0">
            <wp:extent cx="5943600" cy="27305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81"/>
                    <a:stretch>
                      <a:fillRect/>
                    </a:stretch>
                  </pic:blipFill>
                  <pic:spPr>
                    <a:xfrm>
                      <a:off x="0" y="0"/>
                      <a:ext cx="5943600" cy="2730500"/>
                    </a:xfrm>
                    <a:prstGeom prst="rect">
                      <a:avLst/>
                    </a:prstGeom>
                  </pic:spPr>
                </pic:pic>
              </a:graphicData>
            </a:graphic>
          </wp:inline>
        </w:drawing>
      </w:r>
    </w:p>
    <w:p>
      <w:pPr>
        <w:widowControl/>
        <w:jc w:val="left"/>
        <w:rPr>
          <w:rFonts w:ascii="仿宋" w:hAnsi="仿宋" w:eastAsia="仿宋"/>
        </w:rPr>
      </w:pPr>
    </w:p>
    <w:p>
      <w:pPr>
        <w:widowControl/>
        <w:ind w:firstLine="420"/>
        <w:jc w:val="left"/>
        <w:rPr>
          <w:rFonts w:ascii="仿宋" w:hAnsi="仿宋" w:eastAsia="仿宋"/>
        </w:rPr>
      </w:pPr>
      <w:r>
        <w:rPr>
          <w:rFonts w:hint="eastAsia" w:ascii="仿宋" w:hAnsi="仿宋" w:eastAsia="仿宋"/>
        </w:rPr>
        <w:t>在毕设匿名评阅界面上方注意事项栏有学校提供的评阅模板，下方为评阅界面，评阅界面所填写的意见将会直接展示到学生界面，上传的文档作为学校和学院所用，不会展示到学生界面，请设匿名评阅教师将向学生反馈的信息填写到下图所示页面的“意见”栏。完成成绩打分、是否同意答辩、意见和上传评审文件后，点击保存按钮，将完成该信息的暂存。</w:t>
      </w:r>
    </w:p>
    <w:p>
      <w:pPr>
        <w:widowControl/>
        <w:jc w:val="left"/>
        <w:rPr>
          <w:rFonts w:ascii="仿宋" w:hAnsi="仿宋" w:eastAsia="仿宋"/>
        </w:rPr>
      </w:pPr>
      <w:r>
        <w:rPr>
          <w:rFonts w:ascii="仿宋" w:hAnsi="仿宋" w:eastAsia="仿宋"/>
        </w:rPr>
        <w:drawing>
          <wp:inline distT="0" distB="0" distL="0" distR="0">
            <wp:extent cx="5943600" cy="2737485"/>
            <wp:effectExtent l="0" t="0" r="0"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82"/>
                    <a:stretch>
                      <a:fillRect/>
                    </a:stretch>
                  </pic:blipFill>
                  <pic:spPr>
                    <a:xfrm>
                      <a:off x="0" y="0"/>
                      <a:ext cx="5943600" cy="2737485"/>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完成评阅信息暂存后在列表的操作栏会有“提交”按钮，如不需要修改，可点击“提交”按钮完成评阅信息的提交。</w:t>
      </w:r>
    </w:p>
    <w:p>
      <w:pPr>
        <w:widowControl/>
        <w:jc w:val="left"/>
        <w:rPr>
          <w:rFonts w:ascii="仿宋" w:hAnsi="仿宋" w:eastAsia="仿宋"/>
        </w:rPr>
      </w:pPr>
      <w:r>
        <w:rPr>
          <w:rFonts w:ascii="仿宋" w:hAnsi="仿宋" w:eastAsia="仿宋"/>
        </w:rPr>
        <w:drawing>
          <wp:inline distT="0" distB="0" distL="0" distR="0">
            <wp:extent cx="5943600" cy="27457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83"/>
                    <a:stretch>
                      <a:fillRect/>
                    </a:stretch>
                  </pic:blipFill>
                  <pic:spPr>
                    <a:xfrm>
                      <a:off x="0" y="0"/>
                      <a:ext cx="5943600" cy="2745740"/>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完成提交后列表对应条目的评阅状态是“已提交”，表示教师完成该条课题的匿名评阅。</w:t>
      </w:r>
    </w:p>
    <w:p>
      <w:pPr>
        <w:widowControl/>
        <w:jc w:val="left"/>
        <w:rPr>
          <w:rFonts w:ascii="仿宋" w:hAnsi="仿宋" w:eastAsia="仿宋"/>
        </w:rPr>
      </w:pPr>
      <w:r>
        <w:rPr>
          <w:rFonts w:ascii="仿宋" w:hAnsi="仿宋" w:eastAsia="仿宋"/>
        </w:rPr>
        <w:drawing>
          <wp:inline distT="0" distB="0" distL="0" distR="0">
            <wp:extent cx="5943600" cy="19970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84"/>
                    <a:stretch>
                      <a:fillRect/>
                    </a:stretch>
                  </pic:blipFill>
                  <pic:spPr>
                    <a:xfrm>
                      <a:off x="0" y="0"/>
                      <a:ext cx="5943600" cy="1997075"/>
                    </a:xfrm>
                    <a:prstGeom prst="rect">
                      <a:avLst/>
                    </a:prstGeom>
                  </pic:spPr>
                </pic:pic>
              </a:graphicData>
            </a:graphic>
          </wp:inline>
        </w:drawing>
      </w:r>
    </w:p>
    <w:p>
      <w:pPr>
        <w:rPr>
          <w:rFonts w:ascii="仿宋" w:hAnsi="仿宋" w:eastAsia="仿宋"/>
          <w:b/>
          <w:bCs/>
        </w:rPr>
      </w:pPr>
      <w:r>
        <w:rPr>
          <w:rFonts w:hint="eastAsia" w:ascii="仿宋" w:hAnsi="仿宋" w:eastAsia="仿宋"/>
          <w:b/>
          <w:bCs/>
        </w:rPr>
        <w:t>4、学院查看或修改教师匿名评阅信息</w:t>
      </w:r>
    </w:p>
    <w:p>
      <w:pPr>
        <w:widowControl/>
        <w:jc w:val="left"/>
        <w:rPr>
          <w:rFonts w:ascii="仿宋" w:hAnsi="仿宋" w:eastAsia="仿宋"/>
        </w:rPr>
      </w:pPr>
      <w:r>
        <w:rPr>
          <w:rFonts w:ascii="仿宋" w:hAnsi="仿宋" w:eastAsia="仿宋"/>
        </w:rPr>
        <w:tab/>
      </w:r>
      <w:r>
        <w:rPr>
          <w:rFonts w:hint="eastAsia" w:ascii="仿宋" w:hAnsi="仿宋" w:eastAsia="仿宋"/>
        </w:rPr>
        <w:t>学院秘书可在本科毕设</w:t>
      </w:r>
      <w:r>
        <w:rPr>
          <w:rFonts w:ascii="仿宋" w:hAnsi="仿宋" w:eastAsia="仿宋"/>
        </w:rPr>
        <w:t>-</w:t>
      </w:r>
      <w:r>
        <w:rPr>
          <w:rFonts w:hint="eastAsia" w:ascii="仿宋" w:hAnsi="仿宋" w:eastAsia="仿宋"/>
        </w:rPr>
        <w:t>毕设课题-毕设匿名评阅 栏目下查看毕设匿名教师评阅情况，如特殊情况可在对应条目的操作栏点击“修改”按钮进入修改页面对应内容的修改。</w:t>
      </w:r>
    </w:p>
    <w:p>
      <w:pPr>
        <w:widowControl/>
        <w:jc w:val="left"/>
        <w:rPr>
          <w:rFonts w:ascii="仿宋" w:hAnsi="仿宋" w:eastAsia="仿宋"/>
        </w:rPr>
      </w:pPr>
    </w:p>
    <w:p>
      <w:pPr>
        <w:widowControl/>
        <w:jc w:val="left"/>
        <w:rPr>
          <w:rFonts w:ascii="仿宋" w:hAnsi="仿宋" w:eastAsia="仿宋"/>
        </w:rPr>
      </w:pPr>
      <w:r>
        <w:rPr>
          <w:rFonts w:ascii="仿宋" w:hAnsi="仿宋" w:eastAsia="仿宋"/>
        </w:rPr>
        <w:drawing>
          <wp:inline distT="0" distB="0" distL="0" distR="0">
            <wp:extent cx="5943600" cy="2499995"/>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76"/>
                    <a:stretch>
                      <a:fillRect/>
                    </a:stretch>
                  </pic:blipFill>
                  <pic:spPr>
                    <a:xfrm>
                      <a:off x="0" y="0"/>
                      <a:ext cx="5950585" cy="2503378"/>
                    </a:xfrm>
                    <a:prstGeom prst="rect">
                      <a:avLst/>
                    </a:prstGeom>
                  </pic:spPr>
                </pic:pic>
              </a:graphicData>
            </a:graphic>
          </wp:inline>
        </w:drawing>
      </w:r>
    </w:p>
    <w:p>
      <w:pPr>
        <w:widowControl/>
        <w:jc w:val="left"/>
        <w:rPr>
          <w:rFonts w:ascii="仿宋" w:hAnsi="仿宋" w:eastAsia="仿宋"/>
        </w:rPr>
      </w:pPr>
      <w:r>
        <w:rPr>
          <w:rFonts w:ascii="仿宋" w:hAnsi="仿宋" w:eastAsia="仿宋"/>
        </w:rPr>
        <w:tab/>
      </w:r>
      <w:r>
        <w:rPr>
          <w:rFonts w:hint="eastAsia" w:ascii="仿宋" w:hAnsi="仿宋" w:eastAsia="仿宋"/>
        </w:rPr>
        <w:t>毕设匿名评阅信息可在列表上方点击“导出”按钮完成评阅信息的excel导出。</w:t>
      </w:r>
    </w:p>
    <w:p>
      <w:pPr>
        <w:widowControl/>
        <w:jc w:val="left"/>
        <w:rPr>
          <w:rFonts w:hint="eastAsia" w:ascii="仿宋" w:hAnsi="仿宋" w:eastAsia="仿宋"/>
        </w:rPr>
      </w:pPr>
    </w:p>
    <w:p>
      <w:pPr>
        <w:spacing w:line="276" w:lineRule="auto"/>
        <w:ind w:left="360" w:hanging="360"/>
        <w:jc w:val="center"/>
        <w:rPr>
          <w:rFonts w:hint="eastAsia" w:ascii="仿宋" w:hAnsi="仿宋" w:eastAsia="仿宋"/>
          <w:b/>
          <w:bCs/>
          <w:sz w:val="28"/>
          <w:szCs w:val="28"/>
        </w:rPr>
      </w:pPr>
      <w:r>
        <w:rPr>
          <w:rFonts w:ascii="仿宋" w:hAnsi="仿宋" w:eastAsia="仿宋"/>
        </w:rPr>
        <w:br w:type="page"/>
      </w:r>
      <w:r>
        <w:rPr>
          <w:rFonts w:hint="eastAsia" w:ascii="仿宋" w:hAnsi="仿宋" w:eastAsia="仿宋"/>
          <w:b/>
          <w:bCs/>
          <w:sz w:val="28"/>
          <w:szCs w:val="28"/>
        </w:rPr>
        <w:t>1</w:t>
      </w:r>
      <w:r>
        <w:rPr>
          <w:rFonts w:ascii="仿宋" w:hAnsi="仿宋" w:eastAsia="仿宋"/>
          <w:b/>
          <w:bCs/>
          <w:sz w:val="28"/>
          <w:szCs w:val="28"/>
        </w:rPr>
        <w:t>.11</w:t>
      </w:r>
      <w:r>
        <w:rPr>
          <w:rFonts w:hint="eastAsia" w:ascii="仿宋" w:hAnsi="仿宋" w:eastAsia="仿宋"/>
          <w:b/>
          <w:bCs/>
          <w:sz w:val="28"/>
          <w:szCs w:val="28"/>
        </w:rPr>
        <w:t>学生上传毕设论文终稿</w:t>
      </w:r>
    </w:p>
    <w:p>
      <w:pPr>
        <w:rPr>
          <w:rFonts w:hint="eastAsia" w:ascii="仿宋" w:hAnsi="仿宋" w:eastAsia="仿宋"/>
          <w:b/>
          <w:bCs/>
        </w:rPr>
      </w:pPr>
      <w:r>
        <w:rPr>
          <w:rFonts w:hint="eastAsia" w:ascii="仿宋" w:hAnsi="仿宋" w:eastAsia="仿宋"/>
          <w:b/>
          <w:bCs/>
        </w:rPr>
        <w:t>1、学生上传毕设论文终稿</w:t>
      </w:r>
    </w:p>
    <w:p>
      <w:pPr>
        <w:widowControl/>
        <w:jc w:val="left"/>
        <w:rPr>
          <w:rFonts w:hint="eastAsia" w:ascii="仿宋" w:hAnsi="仿宋" w:eastAsia="仿宋"/>
        </w:rPr>
      </w:pPr>
      <w:r>
        <w:rPr>
          <w:rFonts w:ascii="仿宋" w:hAnsi="仿宋" w:eastAsia="仿宋"/>
        </w:rPr>
        <w:tab/>
      </w:r>
      <w:r>
        <w:rPr>
          <w:rFonts w:hint="eastAsia" w:ascii="仿宋" w:hAnsi="仿宋" w:eastAsia="仿宋"/>
        </w:rPr>
        <w:t>学生可以在本科毕设-毕设课题-上传论文终稿栏目下上传论文终稿信息，点击“上传论文信息”进入上传毕设论文终稿页面，填写论文关键词（多个关键词间用;分割）、撰写语种、是否本专业第一届毕业生、上传论文（毕设）类型、上传论文（毕设）pdf文档、上传工作日志文档等内容。上传完成后点击保存按钮，可以完成终稿的信息暂存。</w:t>
      </w:r>
    </w:p>
    <w:p>
      <w:pPr>
        <w:widowControl/>
        <w:jc w:val="left"/>
        <w:rPr>
          <w:rFonts w:ascii="仿宋" w:hAnsi="仿宋" w:eastAsia="仿宋"/>
        </w:rPr>
      </w:pPr>
      <w:r>
        <w:rPr>
          <w:rFonts w:ascii="仿宋" w:hAnsi="仿宋" w:eastAsia="仿宋"/>
        </w:rPr>
        <w:drawing>
          <wp:inline distT="0" distB="0" distL="0" distR="0">
            <wp:extent cx="5943600" cy="3185160"/>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85"/>
                    <a:stretch>
                      <a:fillRect/>
                    </a:stretch>
                  </pic:blipFill>
                  <pic:spPr>
                    <a:xfrm>
                      <a:off x="0" y="0"/>
                      <a:ext cx="5943600" cy="3185160"/>
                    </a:xfrm>
                    <a:prstGeom prst="rect">
                      <a:avLst/>
                    </a:prstGeom>
                  </pic:spPr>
                </pic:pic>
              </a:graphicData>
            </a:graphic>
          </wp:inline>
        </w:drawing>
      </w:r>
    </w:p>
    <w:p>
      <w:pPr>
        <w:widowControl/>
        <w:jc w:val="left"/>
        <w:rPr>
          <w:rFonts w:ascii="仿宋" w:hAnsi="仿宋" w:eastAsia="仿宋"/>
        </w:rPr>
      </w:pPr>
      <w:r>
        <w:rPr>
          <w:rFonts w:ascii="仿宋" w:hAnsi="仿宋" w:eastAsia="仿宋"/>
        </w:rPr>
        <w:drawing>
          <wp:inline distT="0" distB="0" distL="0" distR="0">
            <wp:extent cx="5943600" cy="31578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86"/>
                    <a:stretch>
                      <a:fillRect/>
                    </a:stretch>
                  </pic:blipFill>
                  <pic:spPr>
                    <a:xfrm>
                      <a:off x="0" y="0"/>
                      <a:ext cx="5943600" cy="3157855"/>
                    </a:xfrm>
                    <a:prstGeom prst="rect">
                      <a:avLst/>
                    </a:prstGeom>
                  </pic:spPr>
                </pic:pic>
              </a:graphicData>
            </a:graphic>
          </wp:inline>
        </w:drawing>
      </w:r>
    </w:p>
    <w:p>
      <w:pPr>
        <w:widowControl/>
        <w:jc w:val="left"/>
        <w:rPr>
          <w:rFonts w:ascii="仿宋" w:hAnsi="仿宋" w:eastAsia="仿宋"/>
        </w:rPr>
      </w:pPr>
    </w:p>
    <w:p>
      <w:pPr>
        <w:widowControl/>
        <w:jc w:val="left"/>
        <w:rPr>
          <w:rFonts w:ascii="仿宋" w:hAnsi="仿宋" w:eastAsia="仿宋"/>
        </w:rPr>
      </w:pPr>
      <w:r>
        <w:rPr>
          <w:rFonts w:ascii="仿宋" w:hAnsi="仿宋" w:eastAsia="仿宋"/>
        </w:rPr>
        <w:tab/>
      </w:r>
      <w:r>
        <w:rPr>
          <w:rFonts w:hint="eastAsia" w:ascii="仿宋" w:hAnsi="仿宋" w:eastAsia="仿宋"/>
        </w:rPr>
        <w:t>信息上传完成后，论文毕设提交状态为“已暂存终稿”，如核对信息有修改，可继续点击“上传论文信息”按钮完成修改，如无误，可点击“提交论文终稿”按钮，完成论文终稿材料的提交，提交完成后，状态变为“已提交终稿”，表示学生已完成论文终稿材料的提交。</w:t>
      </w:r>
    </w:p>
    <w:p>
      <w:pPr>
        <w:widowControl/>
        <w:jc w:val="left"/>
        <w:rPr>
          <w:rFonts w:hint="eastAsia" w:ascii="仿宋" w:hAnsi="仿宋" w:eastAsia="仿宋"/>
        </w:rPr>
      </w:pPr>
      <w:r>
        <w:rPr>
          <w:rFonts w:ascii="仿宋" w:hAnsi="仿宋" w:eastAsia="仿宋"/>
        </w:rPr>
        <w:drawing>
          <wp:inline distT="0" distB="0" distL="0" distR="0">
            <wp:extent cx="5943600" cy="31902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87"/>
                    <a:stretch>
                      <a:fillRect/>
                    </a:stretch>
                  </pic:blipFill>
                  <pic:spPr>
                    <a:xfrm>
                      <a:off x="0" y="0"/>
                      <a:ext cx="5943600" cy="3190240"/>
                    </a:xfrm>
                    <a:prstGeom prst="rect">
                      <a:avLst/>
                    </a:prstGeom>
                  </pic:spPr>
                </pic:pic>
              </a:graphicData>
            </a:graphic>
          </wp:inline>
        </w:drawing>
      </w:r>
    </w:p>
    <w:p>
      <w:pPr>
        <w:rPr>
          <w:rFonts w:ascii="仿宋" w:hAnsi="仿宋" w:eastAsia="仿宋"/>
          <w:b/>
          <w:bCs/>
        </w:rPr>
      </w:pPr>
      <w:r>
        <w:rPr>
          <w:rFonts w:hint="eastAsia" w:ascii="仿宋" w:hAnsi="仿宋" w:eastAsia="仿宋"/>
        </w:rPr>
        <w:t>2、</w:t>
      </w:r>
      <w:r>
        <w:rPr>
          <w:rFonts w:hint="eastAsia" w:ascii="仿宋" w:hAnsi="仿宋" w:eastAsia="仿宋"/>
          <w:b/>
          <w:bCs/>
        </w:rPr>
        <w:t>学院查看毕设论文材料提交状态</w:t>
      </w:r>
    </w:p>
    <w:p>
      <w:pPr>
        <w:widowControl/>
        <w:jc w:val="left"/>
        <w:rPr>
          <w:rFonts w:ascii="仿宋" w:hAnsi="仿宋" w:eastAsia="仿宋"/>
        </w:rPr>
      </w:pPr>
      <w:r>
        <w:rPr>
          <w:rFonts w:ascii="仿宋" w:hAnsi="仿宋" w:eastAsia="仿宋"/>
        </w:rPr>
        <w:tab/>
      </w:r>
      <w:r>
        <w:rPr>
          <w:rFonts w:hint="eastAsia" w:ascii="仿宋" w:hAnsi="仿宋" w:eastAsia="仿宋"/>
        </w:rPr>
        <w:t>学院秘书登录系统后，毕设论文材料提交状态可在毕设模块本科毕设-数据统计-毕设论文状态栏目下查询，可筛选学院、专业、题目、指导教师、毕设学生、论文提交状态等信息。列表中“论文状态”为毕设论文状态信息。在过滤栏下方有“导出”按钮，可以导出列表信息。</w:t>
      </w:r>
    </w:p>
    <w:p>
      <w:pPr>
        <w:widowControl/>
        <w:jc w:val="left"/>
        <w:rPr>
          <w:rFonts w:ascii="仿宋" w:hAnsi="仿宋" w:eastAsia="仿宋"/>
        </w:rPr>
      </w:pPr>
      <w:r>
        <w:rPr>
          <w:rFonts w:ascii="仿宋" w:hAnsi="仿宋" w:eastAsia="仿宋"/>
        </w:rPr>
        <w:drawing>
          <wp:inline distT="0" distB="0" distL="0" distR="0">
            <wp:extent cx="5943600" cy="231394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67"/>
                    <a:stretch>
                      <a:fillRect/>
                    </a:stretch>
                  </pic:blipFill>
                  <pic:spPr>
                    <a:xfrm>
                      <a:off x="0" y="0"/>
                      <a:ext cx="5968867" cy="2324161"/>
                    </a:xfrm>
                    <a:prstGeom prst="rect">
                      <a:avLst/>
                    </a:prstGeom>
                  </pic:spPr>
                </pic:pic>
              </a:graphicData>
            </a:graphic>
          </wp:inline>
        </w:drawing>
      </w:r>
    </w:p>
    <w:p>
      <w:pPr>
        <w:widowControl/>
        <w:jc w:val="left"/>
        <w:rPr>
          <w:rFonts w:ascii="仿宋" w:hAnsi="仿宋" w:eastAsia="仿宋"/>
        </w:rPr>
      </w:pPr>
      <w:r>
        <w:rPr>
          <w:rFonts w:ascii="仿宋" w:hAnsi="仿宋" w:eastAsia="仿宋"/>
        </w:rPr>
        <w:drawing>
          <wp:inline distT="0" distB="0" distL="0" distR="0">
            <wp:extent cx="5943600" cy="21520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68"/>
                    <a:stretch>
                      <a:fillRect/>
                    </a:stretch>
                  </pic:blipFill>
                  <pic:spPr>
                    <a:xfrm>
                      <a:off x="0" y="0"/>
                      <a:ext cx="5948419" cy="2154227"/>
                    </a:xfrm>
                    <a:prstGeom prst="rect">
                      <a:avLst/>
                    </a:prstGeom>
                  </pic:spPr>
                </pic:pic>
              </a:graphicData>
            </a:graphic>
          </wp:inline>
        </w:drawing>
      </w:r>
    </w:p>
    <w:p>
      <w:pPr>
        <w:widowControl/>
        <w:jc w:val="left"/>
        <w:rPr>
          <w:rFonts w:hint="eastAsia" w:ascii="仿宋" w:hAnsi="仿宋" w:eastAsia="仿宋"/>
        </w:rPr>
      </w:pPr>
      <w:r>
        <w:rPr>
          <w:rFonts w:ascii="仿宋" w:hAnsi="仿宋" w:eastAsia="仿宋"/>
        </w:rPr>
        <w:br w:type="page"/>
      </w:r>
    </w:p>
    <w:p>
      <w:pPr>
        <w:rPr>
          <w:rFonts w:ascii="仿宋" w:hAnsi="仿宋" w:eastAsia="仿宋"/>
          <w:b/>
          <w:bCs/>
        </w:rPr>
      </w:pPr>
      <w:r>
        <w:rPr>
          <w:rFonts w:hint="eastAsia" w:ascii="仿宋" w:hAnsi="仿宋" w:eastAsia="仿宋"/>
          <w:b/>
          <w:bCs/>
        </w:rPr>
        <w:t>附录：</w:t>
      </w:r>
    </w:p>
    <w:p>
      <w:pPr>
        <w:rPr>
          <w:rFonts w:ascii="仿宋" w:hAnsi="仿宋" w:eastAsia="仿宋"/>
          <w:b/>
          <w:bCs/>
        </w:rPr>
      </w:pPr>
      <w:r>
        <w:rPr>
          <w:rFonts w:hint="eastAsia" w:ascii="仿宋" w:hAnsi="仿宋" w:eastAsia="仿宋"/>
          <w:b/>
          <w:bCs/>
        </w:rPr>
        <w:t>修订说明</w:t>
      </w:r>
    </w:p>
    <w:p>
      <w:pPr>
        <w:pStyle w:val="7"/>
        <w:ind w:left="360" w:firstLine="0" w:firstLineChars="0"/>
        <w:rPr>
          <w:rFonts w:ascii="仿宋" w:hAnsi="仿宋" w:eastAsia="仿宋"/>
        </w:rPr>
      </w:pPr>
      <w:r>
        <w:rPr>
          <w:rFonts w:hint="eastAsia" w:ascii="仿宋" w:hAnsi="仿宋" w:eastAsia="仿宋"/>
        </w:rPr>
        <w:t>2</w:t>
      </w:r>
      <w:r>
        <w:rPr>
          <w:rFonts w:ascii="仿宋" w:hAnsi="仿宋" w:eastAsia="仿宋"/>
        </w:rPr>
        <w:t>023-03-01</w:t>
      </w:r>
      <w:r>
        <w:rPr>
          <w:rFonts w:hint="eastAsia" w:ascii="仿宋" w:hAnsi="仿宋" w:eastAsia="仿宋"/>
        </w:rPr>
        <w:t>：修改“1</w:t>
      </w:r>
      <w:r>
        <w:rPr>
          <w:rFonts w:ascii="仿宋" w:hAnsi="仿宋" w:eastAsia="仿宋"/>
        </w:rPr>
        <w:t>.3</w:t>
      </w:r>
      <w:r>
        <w:rPr>
          <w:rFonts w:hint="eastAsia" w:ascii="仿宋" w:hAnsi="仿宋" w:eastAsia="仿宋"/>
        </w:rPr>
        <w:t>毕设任务书上传与审核阶段使用说明书”增加“1</w:t>
      </w:r>
      <w:r>
        <w:rPr>
          <w:rFonts w:ascii="仿宋" w:hAnsi="仿宋" w:eastAsia="仿宋"/>
        </w:rPr>
        <w:t>.3.6</w:t>
      </w:r>
      <w:r>
        <w:rPr>
          <w:rFonts w:hint="eastAsia" w:ascii="仿宋" w:hAnsi="仿宋" w:eastAsia="仿宋"/>
        </w:rPr>
        <w:t>学院秘书打包下载任务书附件”功能说明。</w:t>
      </w:r>
    </w:p>
    <w:p>
      <w:pPr>
        <w:pStyle w:val="7"/>
        <w:ind w:left="360" w:firstLine="0" w:firstLineChars="0"/>
        <w:rPr>
          <w:rFonts w:ascii="仿宋" w:hAnsi="仿宋" w:eastAsia="仿宋"/>
        </w:rPr>
      </w:pPr>
      <w:r>
        <w:rPr>
          <w:rFonts w:hint="eastAsia" w:ascii="仿宋" w:hAnsi="仿宋" w:eastAsia="仿宋"/>
        </w:rPr>
        <w:t>2</w:t>
      </w:r>
      <w:r>
        <w:rPr>
          <w:rFonts w:ascii="仿宋" w:hAnsi="仿宋" w:eastAsia="仿宋"/>
        </w:rPr>
        <w:t>023-03-01</w:t>
      </w:r>
      <w:r>
        <w:rPr>
          <w:rFonts w:hint="eastAsia" w:ascii="仿宋" w:hAnsi="仿宋" w:eastAsia="仿宋"/>
        </w:rPr>
        <w:t>：修改“1</w:t>
      </w:r>
      <w:r>
        <w:rPr>
          <w:rFonts w:ascii="仿宋" w:hAnsi="仿宋" w:eastAsia="仿宋"/>
        </w:rPr>
        <w:t>.4</w:t>
      </w:r>
      <w:r>
        <w:rPr>
          <w:rFonts w:hint="eastAsia" w:ascii="仿宋" w:hAnsi="仿宋" w:eastAsia="仿宋"/>
        </w:rPr>
        <w:t>毕设上传开题报告阶段使用说明书” 增加“1</w:t>
      </w:r>
      <w:r>
        <w:rPr>
          <w:rFonts w:ascii="仿宋" w:hAnsi="仿宋" w:eastAsia="仿宋"/>
        </w:rPr>
        <w:t>.4.6</w:t>
      </w:r>
      <w:r>
        <w:rPr>
          <w:rFonts w:hint="eastAsia" w:ascii="仿宋" w:hAnsi="仿宋" w:eastAsia="仿宋"/>
        </w:rPr>
        <w:t>学院打包下载开题报告附件”功能说明。</w:t>
      </w:r>
    </w:p>
    <w:p>
      <w:pPr>
        <w:pStyle w:val="7"/>
        <w:ind w:left="360" w:firstLine="0" w:firstLineChars="0"/>
        <w:rPr>
          <w:rFonts w:ascii="仿宋" w:hAnsi="仿宋" w:eastAsia="仿宋"/>
        </w:rPr>
      </w:pPr>
      <w:r>
        <w:rPr>
          <w:rFonts w:hint="eastAsia" w:ascii="仿宋" w:hAnsi="仿宋" w:eastAsia="仿宋"/>
        </w:rPr>
        <w:t>2</w:t>
      </w:r>
      <w:r>
        <w:rPr>
          <w:rFonts w:ascii="仿宋" w:hAnsi="仿宋" w:eastAsia="仿宋"/>
        </w:rPr>
        <w:t>023-03-01</w:t>
      </w:r>
      <w:r>
        <w:rPr>
          <w:rFonts w:hint="eastAsia" w:ascii="仿宋" w:hAnsi="仿宋" w:eastAsia="仿宋"/>
        </w:rPr>
        <w:t>：增加“1</w:t>
      </w:r>
      <w:r>
        <w:rPr>
          <w:rFonts w:ascii="仿宋" w:hAnsi="仿宋" w:eastAsia="仿宋"/>
        </w:rPr>
        <w:t>.6</w:t>
      </w:r>
      <w:r>
        <w:rPr>
          <w:rFonts w:hint="eastAsia" w:ascii="仿宋" w:hAnsi="仿宋" w:eastAsia="仿宋"/>
        </w:rPr>
        <w:t>督导与中期检查”功能说明。</w:t>
      </w:r>
    </w:p>
    <w:p>
      <w:pPr>
        <w:pStyle w:val="7"/>
        <w:ind w:left="360" w:firstLine="0" w:firstLineChars="0"/>
        <w:rPr>
          <w:rFonts w:hint="eastAsia" w:ascii="仿宋" w:hAnsi="仿宋" w:eastAsia="仿宋"/>
        </w:rPr>
      </w:pPr>
      <w:r>
        <w:rPr>
          <w:rFonts w:hint="eastAsia" w:ascii="仿宋" w:hAnsi="仿宋" w:eastAsia="仿宋"/>
        </w:rPr>
        <w:t>2</w:t>
      </w:r>
      <w:r>
        <w:rPr>
          <w:rFonts w:ascii="仿宋" w:hAnsi="仿宋" w:eastAsia="仿宋"/>
        </w:rPr>
        <w:t>023-04-22</w:t>
      </w:r>
      <w:r>
        <w:rPr>
          <w:rFonts w:hint="eastAsia" w:ascii="仿宋" w:hAnsi="仿宋" w:eastAsia="仿宋"/>
        </w:rPr>
        <w:t>：增加1</w:t>
      </w:r>
      <w:r>
        <w:rPr>
          <w:rFonts w:ascii="仿宋" w:hAnsi="仿宋" w:eastAsia="仿宋"/>
        </w:rPr>
        <w:t>.7-1.11</w:t>
      </w:r>
      <w:r>
        <w:rPr>
          <w:rFonts w:hint="eastAsia" w:ascii="仿宋" w:hAnsi="仿宋" w:eastAsia="仿宋"/>
        </w:rPr>
        <w:t>论文毕设材料上传、指导教师评审、匿名评审、查重结果等模块。</w:t>
      </w:r>
    </w:p>
    <w:p>
      <w:pPr>
        <w:pStyle w:val="7"/>
        <w:ind w:left="360" w:firstLine="0" w:firstLineChars="0"/>
        <w:rPr>
          <w:rFonts w:ascii="仿宋" w:hAnsi="仿宋" w:eastAsia="仿宋"/>
        </w:rPr>
      </w:pPr>
    </w:p>
    <w:p>
      <w:pPr>
        <w:pStyle w:val="7"/>
        <w:ind w:left="360" w:firstLine="0" w:firstLineChars="0"/>
        <w:rPr>
          <w:rFonts w:ascii="仿宋" w:hAnsi="仿宋" w:eastAsia="仿宋"/>
        </w:rPr>
      </w:pPr>
    </w:p>
    <w:sectPr>
      <w:headerReference r:id="rId3" w:type="default"/>
      <w:footerReference r:id="rId4" w:type="default"/>
      <w:footerReference r:id="rId5" w:type="even"/>
      <w:pgSz w:w="12240" w:h="15840"/>
      <w:pgMar w:top="1440" w:right="1440" w:bottom="144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6"/>
      </w:rPr>
      <w:id w:val="-992326396"/>
      <w:docPartObj>
        <w:docPartGallery w:val="AutoText"/>
      </w:docPartObj>
    </w:sdtPr>
    <w:sdtEndPr>
      <w:rPr>
        <w:rStyle w:val="6"/>
      </w:rPr>
    </w:sdtEndPr>
    <w:sdtContent>
      <w:p>
        <w:pPr>
          <w:pStyle w:val="2"/>
          <w:framePr w:wrap="auto" w:vAnchor="text" w:hAnchor="margin" w:xAlign="center" w:y="1"/>
          <w:rPr>
            <w:rStyle w:val="6"/>
          </w:rPr>
        </w:pPr>
        <w:r>
          <w:rPr>
            <w:rStyle w:val="6"/>
          </w:rPr>
          <w:fldChar w:fldCharType="begin"/>
        </w:r>
        <w:r>
          <w:rPr>
            <w:rStyle w:val="6"/>
          </w:rPr>
          <w:instrText xml:space="preserve"> PAGE </w:instrText>
        </w:r>
        <w:r>
          <w:rPr>
            <w:rStyle w:val="6"/>
          </w:rPr>
          <w:fldChar w:fldCharType="separate"/>
        </w:r>
        <w:r>
          <w:rPr>
            <w:rStyle w:val="6"/>
          </w:rPr>
          <w:t>1</w:t>
        </w:r>
        <w:r>
          <w:rPr>
            <w:rStyle w:val="6"/>
          </w:rPr>
          <w:fldChar w:fldCharType="end"/>
        </w:r>
      </w:p>
    </w:sdtContent>
  </w:sdt>
  <w:p>
    <w:pPr>
      <w:pStyle w:val="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6"/>
      </w:rPr>
      <w:id w:val="2038461991"/>
      <w:docPartObj>
        <w:docPartGallery w:val="AutoText"/>
      </w:docPartObj>
    </w:sdtPr>
    <w:sdtEndPr>
      <w:rPr>
        <w:rStyle w:val="6"/>
      </w:rPr>
    </w:sdtEndPr>
    <w:sdtContent>
      <w:p>
        <w:pPr>
          <w:pStyle w:val="2"/>
          <w:framePr w:wrap="auto" w:vAnchor="text" w:hAnchor="margin" w:xAlign="center" w:y="1"/>
          <w:rPr>
            <w:rStyle w:val="6"/>
          </w:rPr>
        </w:pPr>
        <w:r>
          <w:rPr>
            <w:rStyle w:val="6"/>
          </w:rPr>
          <w:fldChar w:fldCharType="begin"/>
        </w:r>
        <w:r>
          <w:rPr>
            <w:rStyle w:val="6"/>
          </w:rPr>
          <w:instrText xml:space="preserve"> PAGE </w:instrText>
        </w:r>
        <w:r>
          <w:rPr>
            <w:rStyle w:val="6"/>
          </w:rPr>
          <w:fldChar w:fldCharType="end"/>
        </w:r>
      </w:p>
    </w:sdtContent>
  </w:sdt>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仿宋" w:hAnsi="仿宋" w:eastAsia="仿宋"/>
      </w:rPr>
    </w:pPr>
    <w:r>
      <w:ptab w:relativeTo="margin" w:alignment="center" w:leader="none"/>
    </w:r>
    <w:r>
      <w:rPr>
        <w:rFonts w:hint="eastAsia" w:ascii="仿宋" w:hAnsi="仿宋" w:eastAsia="仿宋"/>
      </w:rPr>
      <w:t>毕设系统使用说明书-学院版</w:t>
    </w:r>
    <w:r>
      <w:ptab w:relativeTo="margin" w:alignment="right" w:leader="none"/>
    </w:r>
    <w:r>
      <w:rPr>
        <w:rFonts w:hint="eastAsia" w:ascii="仿宋" w:hAnsi="仿宋" w:eastAsia="仿宋"/>
      </w:rPr>
      <w:t>V1.</w:t>
    </w:r>
    <w:r>
      <w:rPr>
        <w:rFonts w:ascii="仿宋" w:hAnsi="仿宋" w:eastAsia="仿宋"/>
      </w:rPr>
      <w:t>7.0</w:t>
    </w:r>
    <w:r>
      <w:rPr>
        <w:rFonts w:hint="eastAsia" w:ascii="仿宋" w:hAnsi="仿宋" w:eastAsia="仿宋"/>
      </w:rPr>
      <w:t>_</w:t>
    </w:r>
    <w:r>
      <w:rPr>
        <w:rFonts w:ascii="仿宋" w:hAnsi="仿宋" w:eastAsia="仿宋"/>
      </w:rPr>
      <w:t>2023-04-22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34F44F7"/>
    <w:multiLevelType w:val="multilevel"/>
    <w:tmpl w:val="234F44F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6EB35CF"/>
    <w:multiLevelType w:val="multilevel"/>
    <w:tmpl w:val="26EB35C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6260FFB"/>
    <w:multiLevelType w:val="multilevel"/>
    <w:tmpl w:val="36260FFB"/>
    <w:lvl w:ilvl="0" w:tentative="0">
      <w:start w:val="1"/>
      <w:numFmt w:val="decimal"/>
      <w:lvlText w:val="%1、"/>
      <w:lvlJc w:val="left"/>
      <w:pPr>
        <w:ind w:left="360" w:hanging="360"/>
      </w:pPr>
      <w:rPr>
        <w:rFonts w:hint="default"/>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41CB4463"/>
    <w:multiLevelType w:val="multilevel"/>
    <w:tmpl w:val="41CB4463"/>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492F52AA"/>
    <w:multiLevelType w:val="multilevel"/>
    <w:tmpl w:val="492F52AA"/>
    <w:lvl w:ilvl="0" w:tentative="0">
      <w:start w:val="2"/>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6912F0E"/>
    <w:multiLevelType w:val="multilevel"/>
    <w:tmpl w:val="56912F0E"/>
    <w:lvl w:ilvl="0" w:tentative="0">
      <w:start w:val="1"/>
      <w:numFmt w:val="decimal"/>
      <w:lvlText w:val="（%1）"/>
      <w:lvlJc w:val="left"/>
      <w:pPr>
        <w:ind w:left="1080" w:hanging="720"/>
      </w:pPr>
      <w:rPr>
        <w:rFonts w:hint="default"/>
        <w:b w:val="0"/>
        <w:bCs w:val="0"/>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6">
    <w:nsid w:val="661469E1"/>
    <w:multiLevelType w:val="multilevel"/>
    <w:tmpl w:val="661469E1"/>
    <w:lvl w:ilvl="0" w:tentative="0">
      <w:start w:val="1"/>
      <w:numFmt w:val="decimal"/>
      <w:lvlText w:val="（%1）"/>
      <w:lvlJc w:val="left"/>
      <w:pPr>
        <w:ind w:left="1080" w:hanging="72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7">
    <w:nsid w:val="737348A3"/>
    <w:multiLevelType w:val="multilevel"/>
    <w:tmpl w:val="737348A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0"/>
  </w:num>
  <w:num w:numId="3">
    <w:abstractNumId w:val="5"/>
  </w:num>
  <w:num w:numId="4">
    <w:abstractNumId w:val="6"/>
  </w:num>
  <w:num w:numId="5">
    <w:abstractNumId w:val="4"/>
  </w:num>
  <w:num w:numId="6">
    <w:abstractNumId w:val="2"/>
  </w:num>
  <w:num w:numId="7">
    <w:abstractNumId w:val="1"/>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hideSpellingErrors/>
  <w:hideGrammaticalErrors/>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kwZmJiM2VmZjFlYmQxYzNlYTcwNDE0Yzk3ZmFjZmEifQ=="/>
  </w:docVars>
  <w:rsids>
    <w:rsidRoot w:val="00F35F60"/>
    <w:rsid w:val="00016323"/>
    <w:rsid w:val="00016942"/>
    <w:rsid w:val="00025692"/>
    <w:rsid w:val="00052234"/>
    <w:rsid w:val="0005518A"/>
    <w:rsid w:val="000569D1"/>
    <w:rsid w:val="00072DBD"/>
    <w:rsid w:val="00094BA3"/>
    <w:rsid w:val="000A6F0D"/>
    <w:rsid w:val="000B205F"/>
    <w:rsid w:val="000E6DC8"/>
    <w:rsid w:val="000F2F88"/>
    <w:rsid w:val="00114EA7"/>
    <w:rsid w:val="00134F95"/>
    <w:rsid w:val="001413D4"/>
    <w:rsid w:val="00144D3B"/>
    <w:rsid w:val="00152DAE"/>
    <w:rsid w:val="00153A00"/>
    <w:rsid w:val="00176133"/>
    <w:rsid w:val="00183439"/>
    <w:rsid w:val="00191289"/>
    <w:rsid w:val="001914AB"/>
    <w:rsid w:val="001966CA"/>
    <w:rsid w:val="001A19FE"/>
    <w:rsid w:val="001A21D6"/>
    <w:rsid w:val="001A2EAA"/>
    <w:rsid w:val="001A642C"/>
    <w:rsid w:val="001B0405"/>
    <w:rsid w:val="001B7334"/>
    <w:rsid w:val="001D49AA"/>
    <w:rsid w:val="001D73F1"/>
    <w:rsid w:val="001E015E"/>
    <w:rsid w:val="001F320E"/>
    <w:rsid w:val="002120AC"/>
    <w:rsid w:val="00226D61"/>
    <w:rsid w:val="00235DA3"/>
    <w:rsid w:val="00247BBE"/>
    <w:rsid w:val="0026216B"/>
    <w:rsid w:val="00291940"/>
    <w:rsid w:val="002A7171"/>
    <w:rsid w:val="002B1B4F"/>
    <w:rsid w:val="002B4CEB"/>
    <w:rsid w:val="002B7FFC"/>
    <w:rsid w:val="002D08F0"/>
    <w:rsid w:val="002D0B07"/>
    <w:rsid w:val="002D15F8"/>
    <w:rsid w:val="00305D8B"/>
    <w:rsid w:val="0031193E"/>
    <w:rsid w:val="003349A0"/>
    <w:rsid w:val="003518C8"/>
    <w:rsid w:val="00352E53"/>
    <w:rsid w:val="003531EE"/>
    <w:rsid w:val="00366FE1"/>
    <w:rsid w:val="003739E3"/>
    <w:rsid w:val="00374ADD"/>
    <w:rsid w:val="003870F4"/>
    <w:rsid w:val="003B4019"/>
    <w:rsid w:val="003B6D2A"/>
    <w:rsid w:val="003C037A"/>
    <w:rsid w:val="003E15C7"/>
    <w:rsid w:val="003E4506"/>
    <w:rsid w:val="003F38E6"/>
    <w:rsid w:val="003F5E22"/>
    <w:rsid w:val="00404953"/>
    <w:rsid w:val="00410C07"/>
    <w:rsid w:val="00437BC0"/>
    <w:rsid w:val="004449C8"/>
    <w:rsid w:val="004514AA"/>
    <w:rsid w:val="00453ADB"/>
    <w:rsid w:val="004634CF"/>
    <w:rsid w:val="00464D2D"/>
    <w:rsid w:val="00465583"/>
    <w:rsid w:val="0047706D"/>
    <w:rsid w:val="00480C62"/>
    <w:rsid w:val="004A7B64"/>
    <w:rsid w:val="004B73F1"/>
    <w:rsid w:val="004C14C5"/>
    <w:rsid w:val="004C2EDA"/>
    <w:rsid w:val="004C5F65"/>
    <w:rsid w:val="004D518D"/>
    <w:rsid w:val="004D6D33"/>
    <w:rsid w:val="004F0E5F"/>
    <w:rsid w:val="004F50F8"/>
    <w:rsid w:val="004F5502"/>
    <w:rsid w:val="00505206"/>
    <w:rsid w:val="0053012A"/>
    <w:rsid w:val="00541E3D"/>
    <w:rsid w:val="00553423"/>
    <w:rsid w:val="00560BC2"/>
    <w:rsid w:val="00562B8C"/>
    <w:rsid w:val="00576A89"/>
    <w:rsid w:val="00593760"/>
    <w:rsid w:val="00594E72"/>
    <w:rsid w:val="005A7D12"/>
    <w:rsid w:val="005B3834"/>
    <w:rsid w:val="005C1347"/>
    <w:rsid w:val="005D0397"/>
    <w:rsid w:val="005D45D1"/>
    <w:rsid w:val="005E17FB"/>
    <w:rsid w:val="005F1191"/>
    <w:rsid w:val="005F6BBF"/>
    <w:rsid w:val="005F77EF"/>
    <w:rsid w:val="006003D3"/>
    <w:rsid w:val="006044AC"/>
    <w:rsid w:val="006136FB"/>
    <w:rsid w:val="00617298"/>
    <w:rsid w:val="006401FA"/>
    <w:rsid w:val="0064144D"/>
    <w:rsid w:val="0064315B"/>
    <w:rsid w:val="00643ADC"/>
    <w:rsid w:val="006463F4"/>
    <w:rsid w:val="0066506C"/>
    <w:rsid w:val="00673892"/>
    <w:rsid w:val="00677857"/>
    <w:rsid w:val="006924B7"/>
    <w:rsid w:val="006A286D"/>
    <w:rsid w:val="006A2BFD"/>
    <w:rsid w:val="006B725A"/>
    <w:rsid w:val="006C50A1"/>
    <w:rsid w:val="006E3269"/>
    <w:rsid w:val="007038FA"/>
    <w:rsid w:val="007140F9"/>
    <w:rsid w:val="007478EE"/>
    <w:rsid w:val="00747EF3"/>
    <w:rsid w:val="007554E5"/>
    <w:rsid w:val="00760534"/>
    <w:rsid w:val="007A1EF4"/>
    <w:rsid w:val="007A29C0"/>
    <w:rsid w:val="007C7FD3"/>
    <w:rsid w:val="007D5776"/>
    <w:rsid w:val="007F7014"/>
    <w:rsid w:val="00801DB9"/>
    <w:rsid w:val="008042FB"/>
    <w:rsid w:val="00831BA5"/>
    <w:rsid w:val="00836136"/>
    <w:rsid w:val="00837E0C"/>
    <w:rsid w:val="00840DB2"/>
    <w:rsid w:val="008418CC"/>
    <w:rsid w:val="008435AD"/>
    <w:rsid w:val="00846876"/>
    <w:rsid w:val="00864924"/>
    <w:rsid w:val="00886934"/>
    <w:rsid w:val="0089700D"/>
    <w:rsid w:val="008B4880"/>
    <w:rsid w:val="008C2D65"/>
    <w:rsid w:val="008D1DB2"/>
    <w:rsid w:val="008D22FD"/>
    <w:rsid w:val="008D5F77"/>
    <w:rsid w:val="008F13D0"/>
    <w:rsid w:val="009022E6"/>
    <w:rsid w:val="009120DB"/>
    <w:rsid w:val="009512E4"/>
    <w:rsid w:val="00961014"/>
    <w:rsid w:val="009834EB"/>
    <w:rsid w:val="009A0E66"/>
    <w:rsid w:val="009B2E05"/>
    <w:rsid w:val="009B2EF7"/>
    <w:rsid w:val="009C2C2F"/>
    <w:rsid w:val="009C6384"/>
    <w:rsid w:val="009D6BC8"/>
    <w:rsid w:val="009D6EFC"/>
    <w:rsid w:val="009F6C40"/>
    <w:rsid w:val="00A0181B"/>
    <w:rsid w:val="00A11DEC"/>
    <w:rsid w:val="00A1643D"/>
    <w:rsid w:val="00A203ED"/>
    <w:rsid w:val="00A36500"/>
    <w:rsid w:val="00A37409"/>
    <w:rsid w:val="00A65AFE"/>
    <w:rsid w:val="00A73658"/>
    <w:rsid w:val="00A83D49"/>
    <w:rsid w:val="00A86C22"/>
    <w:rsid w:val="00A90628"/>
    <w:rsid w:val="00A95141"/>
    <w:rsid w:val="00AA753E"/>
    <w:rsid w:val="00AB1203"/>
    <w:rsid w:val="00AC4A1F"/>
    <w:rsid w:val="00AD3ACA"/>
    <w:rsid w:val="00AE10FA"/>
    <w:rsid w:val="00B05245"/>
    <w:rsid w:val="00B14E4F"/>
    <w:rsid w:val="00B2397C"/>
    <w:rsid w:val="00B24CF1"/>
    <w:rsid w:val="00B425A5"/>
    <w:rsid w:val="00B46611"/>
    <w:rsid w:val="00BA55EC"/>
    <w:rsid w:val="00BB2AC0"/>
    <w:rsid w:val="00BD0E43"/>
    <w:rsid w:val="00BE303A"/>
    <w:rsid w:val="00BE3ABD"/>
    <w:rsid w:val="00BE6DE1"/>
    <w:rsid w:val="00C2371E"/>
    <w:rsid w:val="00C27661"/>
    <w:rsid w:val="00C277CA"/>
    <w:rsid w:val="00C31349"/>
    <w:rsid w:val="00C31B5E"/>
    <w:rsid w:val="00C43E9A"/>
    <w:rsid w:val="00C44210"/>
    <w:rsid w:val="00C45F87"/>
    <w:rsid w:val="00C5423D"/>
    <w:rsid w:val="00C76A8C"/>
    <w:rsid w:val="00C76D31"/>
    <w:rsid w:val="00C77ACE"/>
    <w:rsid w:val="00C77D6D"/>
    <w:rsid w:val="00C80BA7"/>
    <w:rsid w:val="00C90906"/>
    <w:rsid w:val="00CD6833"/>
    <w:rsid w:val="00CE1E3D"/>
    <w:rsid w:val="00CF7147"/>
    <w:rsid w:val="00D039A8"/>
    <w:rsid w:val="00D04EF2"/>
    <w:rsid w:val="00D15730"/>
    <w:rsid w:val="00D5164E"/>
    <w:rsid w:val="00D5307D"/>
    <w:rsid w:val="00D5591E"/>
    <w:rsid w:val="00D5791E"/>
    <w:rsid w:val="00D63344"/>
    <w:rsid w:val="00D73E3A"/>
    <w:rsid w:val="00D76303"/>
    <w:rsid w:val="00D91A65"/>
    <w:rsid w:val="00D95C25"/>
    <w:rsid w:val="00DA2903"/>
    <w:rsid w:val="00DB0C0A"/>
    <w:rsid w:val="00DB41CF"/>
    <w:rsid w:val="00DC56F3"/>
    <w:rsid w:val="00E1373E"/>
    <w:rsid w:val="00E148DB"/>
    <w:rsid w:val="00E229FD"/>
    <w:rsid w:val="00E445AC"/>
    <w:rsid w:val="00E66DCD"/>
    <w:rsid w:val="00E874DA"/>
    <w:rsid w:val="00E92789"/>
    <w:rsid w:val="00E92A9C"/>
    <w:rsid w:val="00EB6374"/>
    <w:rsid w:val="00EC5C14"/>
    <w:rsid w:val="00EC6159"/>
    <w:rsid w:val="00ED3D3A"/>
    <w:rsid w:val="00EE3A1C"/>
    <w:rsid w:val="00EF252A"/>
    <w:rsid w:val="00EF2E0D"/>
    <w:rsid w:val="00F02BC0"/>
    <w:rsid w:val="00F22BC5"/>
    <w:rsid w:val="00F245F0"/>
    <w:rsid w:val="00F27B2F"/>
    <w:rsid w:val="00F35F60"/>
    <w:rsid w:val="00F36ADC"/>
    <w:rsid w:val="00F60604"/>
    <w:rsid w:val="00F67DB1"/>
    <w:rsid w:val="00F7372A"/>
    <w:rsid w:val="00F817F5"/>
    <w:rsid w:val="00F8354C"/>
    <w:rsid w:val="00F90572"/>
    <w:rsid w:val="00F90994"/>
    <w:rsid w:val="00F95CA4"/>
    <w:rsid w:val="00FA0486"/>
    <w:rsid w:val="00FC3A11"/>
    <w:rsid w:val="00FE76D9"/>
    <w:rsid w:val="5F505D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8"/>
    <w:unhideWhenUsed/>
    <w:uiPriority w:val="99"/>
    <w:pPr>
      <w:tabs>
        <w:tab w:val="center" w:pos="4513"/>
        <w:tab w:val="right" w:pos="9026"/>
      </w:tabs>
      <w:snapToGrid w:val="0"/>
      <w:jc w:val="left"/>
    </w:pPr>
    <w:rPr>
      <w:sz w:val="18"/>
      <w:szCs w:val="18"/>
    </w:rPr>
  </w:style>
  <w:style w:type="paragraph" w:styleId="3">
    <w:name w:val="header"/>
    <w:basedOn w:val="1"/>
    <w:link w:val="9"/>
    <w:unhideWhenUsed/>
    <w:uiPriority w:val="99"/>
    <w:pPr>
      <w:pBdr>
        <w:bottom w:val="single" w:color="auto" w:sz="6" w:space="1"/>
      </w:pBdr>
      <w:tabs>
        <w:tab w:val="center" w:pos="4513"/>
        <w:tab w:val="right" w:pos="9026"/>
      </w:tabs>
      <w:snapToGrid w:val="0"/>
      <w:jc w:val="center"/>
    </w:pPr>
    <w:rPr>
      <w:sz w:val="18"/>
      <w:szCs w:val="18"/>
    </w:rPr>
  </w:style>
  <w:style w:type="character" w:styleId="6">
    <w:name w:val="page number"/>
    <w:basedOn w:val="5"/>
    <w:semiHidden/>
    <w:unhideWhenUsed/>
    <w:uiPriority w:val="99"/>
  </w:style>
  <w:style w:type="paragraph" w:styleId="7">
    <w:name w:val="List Paragraph"/>
    <w:basedOn w:val="1"/>
    <w:qFormat/>
    <w:uiPriority w:val="34"/>
    <w:pPr>
      <w:ind w:firstLine="420" w:firstLineChars="200"/>
    </w:pPr>
  </w:style>
  <w:style w:type="character" w:customStyle="1" w:styleId="8">
    <w:name w:val="Footer Char"/>
    <w:basedOn w:val="5"/>
    <w:link w:val="2"/>
    <w:uiPriority w:val="99"/>
    <w:rPr>
      <w:sz w:val="18"/>
      <w:szCs w:val="18"/>
    </w:rPr>
  </w:style>
  <w:style w:type="character" w:customStyle="1" w:styleId="9">
    <w:name w:val="Header Char"/>
    <w:basedOn w:val="5"/>
    <w:link w:val="3"/>
    <w:uiPriority w:val="99"/>
    <w:rPr>
      <w:sz w:val="18"/>
      <w:szCs w:val="18"/>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3.png"/><Relationship Id="rId89" Type="http://schemas.openxmlformats.org/officeDocument/2006/relationships/customXml" Target="../customXml/item1.xml"/><Relationship Id="rId88" Type="http://schemas.openxmlformats.org/officeDocument/2006/relationships/numbering" Target="numbering.xml"/><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8AB76-6D79-024D-B9BA-174AE32030E2}">
  <ds:schemaRefs/>
</ds:datastoreItem>
</file>

<file path=docProps/app.xml><?xml version="1.0" encoding="utf-8"?>
<Properties xmlns="http://schemas.openxmlformats.org/officeDocument/2006/extended-properties" xmlns:vt="http://schemas.openxmlformats.org/officeDocument/2006/docPropsVTypes">
  <Template>Normal.dotm</Template>
  <Pages>39</Pages>
  <Words>1392</Words>
  <Characters>7935</Characters>
  <Lines>66</Lines>
  <Paragraphs>18</Paragraphs>
  <TotalTime>80</TotalTime>
  <ScaleCrop>false</ScaleCrop>
  <LinksUpToDate>false</LinksUpToDate>
  <CharactersWithSpaces>9309</CharactersWithSpaces>
  <Application>WPS Office_12.1.0.15398_F1E327BC-269C-435d-A152-05C5408002CA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2023-04-21T01:29:00Z</dcterms:created>
  <dc:creator>Microsoft Office User</dc:creator>
  <cp:lastModifiedBy>巩慧</cp:lastModifiedBy>
  <dcterms:modified xsi:type="dcterms:W3CDTF">2023-10-27T03:16:30Z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2052-12.1.0.15398</vt:lpwstr>
  </property>
  <property fmtid="{D5CDD505-2E9C-101B-9397-08002B2CF9AE}" pid="3" name="ICV">
    <vt:lpwstr>FA208B0408114F938E3E77C8F6470F47_12</vt:lpwstr>
  </property>
</Properties>
</file>