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ascii="华文中宋" w:hAnsi="华文中宋" w:eastAsia="华文中宋"/>
          <w:b/>
          <w:sz w:val="32"/>
          <w:szCs w:val="28"/>
        </w:rPr>
      </w:pPr>
      <w:r>
        <w:rPr>
          <w:rFonts w:hint="eastAsia" w:ascii="华文中宋" w:hAnsi="华文中宋" w:eastAsia="华文中宋"/>
          <w:b/>
          <w:sz w:val="32"/>
          <w:szCs w:val="28"/>
        </w:rPr>
        <w:t>关于评选201</w:t>
      </w:r>
      <w:r>
        <w:rPr>
          <w:rFonts w:ascii="华文中宋" w:hAnsi="华文中宋" w:eastAsia="华文中宋"/>
          <w:b/>
          <w:sz w:val="32"/>
          <w:szCs w:val="28"/>
        </w:rPr>
        <w:t>8</w:t>
      </w:r>
      <w:r>
        <w:rPr>
          <w:rFonts w:hint="eastAsia" w:ascii="华文中宋" w:hAnsi="华文中宋" w:eastAsia="华文中宋"/>
          <w:b/>
          <w:sz w:val="32"/>
          <w:szCs w:val="28"/>
        </w:rPr>
        <w:t>年春季</w:t>
      </w:r>
    </w:p>
    <w:p>
      <w:pPr>
        <w:adjustRightInd w:val="0"/>
        <w:snapToGrid w:val="0"/>
        <w:jc w:val="center"/>
        <w:outlineLvl w:val="0"/>
        <w:rPr>
          <w:rFonts w:ascii="华文中宋" w:hAnsi="华文中宋" w:eastAsia="华文中宋"/>
          <w:b/>
          <w:sz w:val="32"/>
          <w:szCs w:val="28"/>
        </w:rPr>
      </w:pPr>
      <w:r>
        <w:rPr>
          <w:rFonts w:hint="eastAsia" w:ascii="华文中宋" w:hAnsi="华文中宋" w:eastAsia="华文中宋"/>
          <w:b/>
          <w:sz w:val="32"/>
          <w:szCs w:val="28"/>
        </w:rPr>
        <w:t>校级优秀毕业研究生、优秀毕业研究生干部及</w:t>
      </w:r>
    </w:p>
    <w:p>
      <w:pPr>
        <w:adjustRightInd w:val="0"/>
        <w:snapToGrid w:val="0"/>
        <w:jc w:val="center"/>
        <w:outlineLvl w:val="0"/>
        <w:rPr>
          <w:rFonts w:ascii="华文中宋" w:hAnsi="华文中宋" w:eastAsia="华文中宋"/>
          <w:b/>
          <w:sz w:val="32"/>
          <w:szCs w:val="28"/>
        </w:rPr>
      </w:pPr>
      <w:r>
        <w:rPr>
          <w:rFonts w:hint="eastAsia" w:ascii="华文中宋" w:hAnsi="华文中宋" w:eastAsia="华文中宋"/>
          <w:b/>
          <w:sz w:val="32"/>
          <w:szCs w:val="28"/>
        </w:rPr>
        <w:t>北京市优秀毕业生工作的</w:t>
      </w:r>
      <w:r>
        <w:rPr>
          <w:rFonts w:ascii="华文中宋" w:hAnsi="华文中宋" w:eastAsia="华文中宋"/>
          <w:b/>
          <w:sz w:val="32"/>
          <w:szCs w:val="28"/>
        </w:rPr>
        <w:t>通知</w:t>
      </w:r>
    </w:p>
    <w:p>
      <w:pPr>
        <w:snapToGrid w:val="0"/>
        <w:spacing w:before="240"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根据《关于进一步做好北京市普通高等学校优秀毕业生评选工作的意见》（京教学〔2012〕1号）及《北京交通大学研究生奖励实施细则》相关要求，现启动评选201</w:t>
      </w:r>
      <w:r>
        <w:rPr>
          <w:rFonts w:ascii="仿宋" w:hAnsi="仿宋" w:eastAsia="仿宋" w:cs="宋体"/>
          <w:kern w:val="0"/>
          <w:sz w:val="28"/>
          <w:szCs w:val="28"/>
        </w:rPr>
        <w:t>8</w:t>
      </w:r>
      <w:r>
        <w:rPr>
          <w:rFonts w:hint="eastAsia" w:ascii="仿宋" w:hAnsi="仿宋" w:eastAsia="仿宋" w:cs="宋体"/>
          <w:kern w:val="0"/>
          <w:sz w:val="28"/>
          <w:szCs w:val="28"/>
        </w:rPr>
        <w:t>年春季北京市普通高等学校优秀毕业生、北京交通大学优秀毕业研究生、优秀毕业研究生干部，具体安排如下：</w:t>
      </w:r>
    </w:p>
    <w:p>
      <w:pPr>
        <w:snapToGrid w:val="0"/>
        <w:spacing w:line="360" w:lineRule="auto"/>
        <w:outlineLvl w:val="0"/>
        <w:rPr>
          <w:rFonts w:ascii="华文中宋" w:hAnsi="华文中宋" w:eastAsia="华文中宋"/>
          <w:b/>
          <w:sz w:val="28"/>
          <w:szCs w:val="28"/>
        </w:rPr>
      </w:pPr>
      <w:r>
        <w:rPr>
          <w:rFonts w:hint="eastAsia" w:ascii="华文中宋" w:hAnsi="华文中宋" w:eastAsia="华文中宋"/>
          <w:b/>
          <w:sz w:val="28"/>
          <w:szCs w:val="28"/>
        </w:rPr>
        <w:t>一、评选对象和比例</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全日制在校春季(</w:t>
      </w:r>
      <w:r>
        <w:rPr>
          <w:rFonts w:ascii="仿宋" w:hAnsi="仿宋" w:eastAsia="仿宋"/>
          <w:sz w:val="28"/>
          <w:szCs w:val="28"/>
        </w:rPr>
        <w:t>2018</w:t>
      </w:r>
      <w:r>
        <w:rPr>
          <w:rFonts w:hint="eastAsia" w:ascii="仿宋" w:hAnsi="仿宋" w:eastAsia="仿宋"/>
          <w:sz w:val="28"/>
          <w:szCs w:val="28"/>
        </w:rPr>
        <w:t>年</w:t>
      </w:r>
      <w:r>
        <w:rPr>
          <w:rFonts w:ascii="仿宋" w:hAnsi="仿宋" w:eastAsia="仿宋"/>
          <w:sz w:val="28"/>
          <w:szCs w:val="28"/>
        </w:rPr>
        <w:t>1</w:t>
      </w:r>
      <w:r>
        <w:rPr>
          <w:rFonts w:hint="eastAsia" w:ascii="仿宋" w:hAnsi="仿宋" w:eastAsia="仿宋"/>
          <w:sz w:val="28"/>
          <w:szCs w:val="28"/>
        </w:rPr>
        <w:t>月</w:t>
      </w:r>
      <w:r>
        <w:rPr>
          <w:rFonts w:ascii="仿宋" w:hAnsi="仿宋" w:eastAsia="仿宋"/>
          <w:sz w:val="28"/>
          <w:szCs w:val="28"/>
        </w:rPr>
        <w:t>及</w:t>
      </w:r>
      <w:r>
        <w:rPr>
          <w:rFonts w:hint="eastAsia" w:ascii="仿宋" w:hAnsi="仿宋" w:eastAsia="仿宋"/>
          <w:sz w:val="28"/>
          <w:szCs w:val="28"/>
        </w:rPr>
        <w:t>3月)应届毕业研究生。</w:t>
      </w:r>
    </w:p>
    <w:p>
      <w:pPr>
        <w:snapToGrid w:val="0"/>
        <w:spacing w:line="360" w:lineRule="auto"/>
        <w:outlineLvl w:val="0"/>
        <w:rPr>
          <w:rFonts w:ascii="华文中宋" w:hAnsi="华文中宋" w:eastAsia="华文中宋"/>
          <w:b/>
          <w:sz w:val="28"/>
          <w:szCs w:val="28"/>
        </w:rPr>
      </w:pPr>
      <w:r>
        <w:rPr>
          <w:rFonts w:hint="eastAsia" w:ascii="华文中宋" w:hAnsi="华文中宋" w:eastAsia="华文中宋"/>
          <w:b/>
          <w:sz w:val="28"/>
          <w:szCs w:val="28"/>
        </w:rPr>
        <w:t>二、评选条件</w:t>
      </w:r>
    </w:p>
    <w:p>
      <w:pPr>
        <w:snapToGrid w:val="0"/>
        <w:spacing w:line="360" w:lineRule="auto"/>
        <w:ind w:firstLine="560" w:firstLineChars="200"/>
        <w:rPr>
          <w:rFonts w:ascii="仿宋" w:hAnsi="仿宋" w:eastAsia="仿宋"/>
          <w:sz w:val="28"/>
          <w:szCs w:val="28"/>
        </w:rPr>
      </w:pPr>
      <w:r>
        <w:rPr>
          <w:rFonts w:hint="eastAsia" w:ascii="仿宋" w:hAnsi="仿宋" w:eastAsia="仿宋" w:cs="宋体"/>
          <w:kern w:val="0"/>
          <w:sz w:val="28"/>
          <w:szCs w:val="28"/>
        </w:rPr>
        <w:t>（一）认真学习中国特色社会主义理论，具有坚定正确的政治方向，拥护党和国家的路线、方针、政策。</w:t>
      </w:r>
    </w:p>
    <w:p>
      <w:pPr>
        <w:snapToGrid w:val="0"/>
        <w:spacing w:line="360" w:lineRule="auto"/>
        <w:ind w:firstLine="560" w:firstLineChars="200"/>
        <w:rPr>
          <w:rFonts w:ascii="仿宋" w:hAnsi="仿宋" w:eastAsia="仿宋"/>
          <w:sz w:val="28"/>
          <w:szCs w:val="28"/>
        </w:rPr>
      </w:pPr>
      <w:r>
        <w:rPr>
          <w:rFonts w:hint="eastAsia" w:ascii="仿宋" w:hAnsi="仿宋" w:eastAsia="仿宋" w:cs="宋体"/>
          <w:kern w:val="0"/>
          <w:sz w:val="28"/>
          <w:szCs w:val="28"/>
        </w:rPr>
        <w:t>（二）遵纪守法，品德优秀，有较强的诚信意识和良好的学术道德。</w:t>
      </w:r>
    </w:p>
    <w:p>
      <w:pPr>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（三）</w:t>
      </w:r>
      <w:r>
        <w:rPr>
          <w:rFonts w:hint="eastAsia" w:ascii="仿宋" w:hAnsi="仿宋" w:eastAsia="仿宋"/>
          <w:sz w:val="28"/>
          <w:szCs w:val="28"/>
        </w:rPr>
        <w:t>学习认真刻苦，成绩优良；</w:t>
      </w:r>
      <w:r>
        <w:rPr>
          <w:rFonts w:hint="eastAsia" w:ascii="仿宋" w:hAnsi="仿宋" w:eastAsia="仿宋" w:cs="宋体"/>
          <w:kern w:val="0"/>
          <w:sz w:val="28"/>
          <w:szCs w:val="28"/>
        </w:rPr>
        <w:t>积极参加社会实践和志愿服务，</w:t>
      </w:r>
      <w:r>
        <w:rPr>
          <w:rFonts w:hint="eastAsia" w:ascii="仿宋" w:hAnsi="仿宋" w:eastAsia="仿宋"/>
          <w:sz w:val="28"/>
          <w:szCs w:val="28"/>
        </w:rPr>
        <w:t>有较强的实践能力和创新能力；</w:t>
      </w:r>
      <w:r>
        <w:rPr>
          <w:rFonts w:hint="eastAsia" w:ascii="仿宋" w:hAnsi="仿宋" w:eastAsia="仿宋" w:cs="宋体"/>
          <w:kern w:val="0"/>
          <w:sz w:val="28"/>
          <w:szCs w:val="28"/>
        </w:rPr>
        <w:t>在校期间有重要发明创造或为学校、为社会做出突出贡献的毕业生，可优先推荐评选。</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（四）积极参加体育锻炼，身心健康。</w:t>
      </w:r>
    </w:p>
    <w:p>
      <w:pPr>
        <w:snapToGrid w:val="0"/>
        <w:spacing w:line="360" w:lineRule="auto"/>
        <w:ind w:firstLine="560" w:firstLineChars="200"/>
        <w:rPr>
          <w:rFonts w:ascii="仿宋" w:hAnsi="仿宋" w:eastAsia="仿宋" w:cs="宋体"/>
          <w:kern w:val="0"/>
          <w:sz w:val="28"/>
          <w:szCs w:val="28"/>
        </w:rPr>
      </w:pPr>
      <w:r>
        <w:rPr>
          <w:rFonts w:hint="eastAsia" w:ascii="仿宋" w:hAnsi="仿宋" w:eastAsia="仿宋"/>
          <w:sz w:val="28"/>
          <w:szCs w:val="28"/>
        </w:rPr>
        <w:t>（五）</w:t>
      </w:r>
      <w:r>
        <w:rPr>
          <w:rFonts w:hint="eastAsia" w:ascii="仿宋" w:hAnsi="仿宋" w:eastAsia="仿宋" w:cs="宋体"/>
          <w:kern w:val="0"/>
          <w:sz w:val="28"/>
          <w:szCs w:val="28"/>
        </w:rPr>
        <w:t>树立正确的就业观，对响应国家号召献身国防事业，自愿到西部、到艰苦边远地区和基层就业、创业的毕业生，可优先推荐评选。</w:t>
      </w:r>
    </w:p>
    <w:p>
      <w:pPr>
        <w:snapToGrid w:val="0"/>
        <w:spacing w:line="360" w:lineRule="auto"/>
        <w:ind w:firstLine="630" w:firstLineChars="225"/>
        <w:rPr>
          <w:rFonts w:ascii="仿宋" w:hAnsi="仿宋" w:eastAsia="仿宋" w:cs="宋体"/>
          <w:kern w:val="0"/>
          <w:sz w:val="28"/>
          <w:szCs w:val="28"/>
        </w:rPr>
      </w:pPr>
      <w:r>
        <w:rPr>
          <w:rFonts w:hint="eastAsia" w:ascii="仿宋" w:hAnsi="仿宋" w:eastAsia="仿宋" w:cs="宋体"/>
          <w:kern w:val="0"/>
          <w:sz w:val="28"/>
          <w:szCs w:val="28"/>
        </w:rPr>
        <w:t>（六）在校期间受过处分、有不良信用记录的毕业生，不得参加评选。</w:t>
      </w:r>
    </w:p>
    <w:p>
      <w:pPr>
        <w:snapToGrid w:val="0"/>
        <w:spacing w:line="360" w:lineRule="auto"/>
        <w:outlineLvl w:val="0"/>
        <w:rPr>
          <w:rFonts w:ascii="华文中宋" w:hAnsi="华文中宋" w:eastAsia="华文中宋"/>
          <w:b/>
          <w:sz w:val="28"/>
          <w:szCs w:val="28"/>
        </w:rPr>
      </w:pPr>
      <w:r>
        <w:rPr>
          <w:rFonts w:hint="eastAsia" w:ascii="华文中宋" w:hAnsi="华文中宋" w:eastAsia="华文中宋"/>
          <w:b/>
          <w:sz w:val="28"/>
          <w:szCs w:val="28"/>
        </w:rPr>
        <w:t>三、评选办法</w:t>
      </w:r>
    </w:p>
    <w:p>
      <w:pPr>
        <w:snapToGrid w:val="0"/>
        <w:spacing w:line="360" w:lineRule="auto"/>
        <w:ind w:firstLine="630" w:firstLineChars="225"/>
        <w:rPr>
          <w:rFonts w:ascii="仿宋" w:hAnsi="仿宋" w:eastAsia="仿宋" w:cs="宋体"/>
          <w:kern w:val="0"/>
          <w:sz w:val="28"/>
          <w:szCs w:val="28"/>
        </w:rPr>
      </w:pPr>
      <w:r>
        <w:rPr>
          <w:rFonts w:hint="eastAsia" w:ascii="仿宋" w:hAnsi="仿宋" w:eastAsia="仿宋" w:cs="宋体"/>
          <w:kern w:val="0"/>
          <w:sz w:val="28"/>
          <w:szCs w:val="28"/>
        </w:rPr>
        <w:t>（一）学院推荐。经班级提名、学院考察，由学院依据评选条件和择优原则，确定推荐名单，并在院内公示后上报研工部。</w:t>
      </w:r>
    </w:p>
    <w:p>
      <w:pPr>
        <w:snapToGrid w:val="0"/>
        <w:spacing w:line="360" w:lineRule="auto"/>
        <w:ind w:firstLine="630" w:firstLineChars="225"/>
        <w:rPr>
          <w:rFonts w:ascii="仿宋" w:hAnsi="仿宋" w:eastAsia="仿宋" w:cs="宋体"/>
          <w:kern w:val="0"/>
          <w:sz w:val="28"/>
          <w:szCs w:val="28"/>
        </w:rPr>
      </w:pPr>
      <w:r>
        <w:rPr>
          <w:rFonts w:hint="eastAsia" w:ascii="仿宋" w:hAnsi="仿宋" w:eastAsia="仿宋" w:cs="宋体"/>
          <w:kern w:val="0"/>
          <w:sz w:val="28"/>
          <w:szCs w:val="28"/>
        </w:rPr>
        <w:t>（二）学校审定。研工部对学院报送的推荐名单及其推荐材料进行审核，确定校级优秀毕业生及</w:t>
      </w:r>
      <w:r>
        <w:rPr>
          <w:rFonts w:ascii="仿宋" w:hAnsi="仿宋" w:eastAsia="仿宋" w:cs="宋体"/>
          <w:kern w:val="0"/>
          <w:sz w:val="28"/>
          <w:szCs w:val="28"/>
        </w:rPr>
        <w:t>优秀毕业研究生干部</w:t>
      </w:r>
      <w:r>
        <w:rPr>
          <w:rFonts w:hint="eastAsia" w:ascii="仿宋" w:hAnsi="仿宋" w:eastAsia="仿宋" w:cs="宋体"/>
          <w:kern w:val="0"/>
          <w:sz w:val="28"/>
          <w:szCs w:val="28"/>
        </w:rPr>
        <w:t>名单。北京市</w:t>
      </w:r>
      <w:r>
        <w:rPr>
          <w:rFonts w:ascii="仿宋" w:hAnsi="仿宋" w:eastAsia="仿宋" w:cs="宋体"/>
          <w:kern w:val="0"/>
          <w:sz w:val="28"/>
          <w:szCs w:val="28"/>
        </w:rPr>
        <w:t>优秀毕业生</w:t>
      </w:r>
      <w:r>
        <w:rPr>
          <w:rFonts w:hint="eastAsia" w:ascii="仿宋" w:hAnsi="仿宋" w:eastAsia="仿宋" w:cs="宋体"/>
          <w:kern w:val="0"/>
          <w:sz w:val="28"/>
          <w:szCs w:val="28"/>
        </w:rPr>
        <w:t>经校长办公会审议通过后，上报市教委，由市教委颁发北京市普通高等学校优秀毕业生荣誉证书。</w:t>
      </w:r>
    </w:p>
    <w:p>
      <w:pPr>
        <w:snapToGrid w:val="0"/>
        <w:spacing w:line="360" w:lineRule="auto"/>
        <w:outlineLvl w:val="0"/>
        <w:rPr>
          <w:rFonts w:ascii="华文中宋" w:hAnsi="华文中宋" w:eastAsia="华文中宋"/>
          <w:b/>
          <w:sz w:val="28"/>
          <w:szCs w:val="28"/>
        </w:rPr>
      </w:pPr>
      <w:r>
        <w:rPr>
          <w:rFonts w:hint="eastAsia" w:ascii="华文中宋" w:hAnsi="华文中宋" w:eastAsia="华文中宋"/>
          <w:b/>
          <w:sz w:val="28"/>
          <w:szCs w:val="28"/>
        </w:rPr>
        <w:t>四</w:t>
      </w:r>
      <w:r>
        <w:rPr>
          <w:rFonts w:ascii="华文中宋" w:hAnsi="华文中宋" w:eastAsia="华文中宋"/>
          <w:b/>
          <w:sz w:val="28"/>
          <w:szCs w:val="28"/>
        </w:rPr>
        <w:t>、</w:t>
      </w:r>
      <w:r>
        <w:rPr>
          <w:rFonts w:hint="eastAsia" w:ascii="华文中宋" w:hAnsi="华文中宋" w:eastAsia="华文中宋"/>
          <w:b/>
          <w:sz w:val="28"/>
          <w:szCs w:val="28"/>
        </w:rPr>
        <w:t>日程安排</w:t>
      </w:r>
    </w:p>
    <w:tbl>
      <w:tblPr>
        <w:tblStyle w:val="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413" w:type="dxa"/>
            <w:vAlign w:val="center"/>
          </w:tcPr>
          <w:p>
            <w:pPr>
              <w:pStyle w:val="2"/>
              <w:snapToGrid w:val="0"/>
              <w:spacing w:line="276" w:lineRule="auto"/>
              <w:jc w:val="center"/>
              <w:rPr>
                <w:rFonts w:ascii="仿宋" w:hAnsi="仿宋" w:eastAsia="仿宋"/>
                <w:b/>
                <w:sz w:val="28"/>
                <w:szCs w:val="28"/>
              </w:rPr>
            </w:pPr>
            <w:r>
              <w:rPr>
                <w:rFonts w:hint="eastAsia" w:ascii="仿宋" w:hAnsi="仿宋" w:eastAsia="仿宋"/>
                <w:b/>
                <w:sz w:val="28"/>
                <w:szCs w:val="28"/>
              </w:rPr>
              <w:t>时</w:t>
            </w:r>
            <w:r>
              <w:rPr>
                <w:rFonts w:ascii="仿宋" w:hAnsi="仿宋" w:eastAsia="仿宋"/>
                <w:b/>
                <w:sz w:val="28"/>
                <w:szCs w:val="28"/>
              </w:rPr>
              <w:t xml:space="preserve">  </w:t>
            </w:r>
            <w:r>
              <w:rPr>
                <w:rFonts w:hint="eastAsia" w:ascii="仿宋" w:hAnsi="仿宋" w:eastAsia="仿宋"/>
                <w:b/>
                <w:sz w:val="28"/>
                <w:szCs w:val="28"/>
              </w:rPr>
              <w:t xml:space="preserve"> 间</w:t>
            </w:r>
          </w:p>
        </w:tc>
        <w:tc>
          <w:tcPr>
            <w:tcW w:w="2126" w:type="dxa"/>
            <w:vAlign w:val="center"/>
          </w:tcPr>
          <w:p>
            <w:pPr>
              <w:pStyle w:val="2"/>
              <w:snapToGrid w:val="0"/>
              <w:spacing w:line="276" w:lineRule="auto"/>
              <w:jc w:val="center"/>
              <w:rPr>
                <w:rFonts w:ascii="仿宋" w:hAnsi="仿宋" w:eastAsia="仿宋"/>
                <w:b/>
                <w:sz w:val="28"/>
                <w:szCs w:val="28"/>
              </w:rPr>
            </w:pPr>
            <w:r>
              <w:rPr>
                <w:rFonts w:hint="eastAsia" w:ascii="仿宋" w:hAnsi="仿宋" w:eastAsia="仿宋"/>
                <w:b/>
                <w:sz w:val="28"/>
                <w:szCs w:val="28"/>
              </w:rPr>
              <w:t>内    容</w:t>
            </w:r>
          </w:p>
        </w:tc>
        <w:tc>
          <w:tcPr>
            <w:tcW w:w="4757" w:type="dxa"/>
            <w:vAlign w:val="center"/>
          </w:tcPr>
          <w:p>
            <w:pPr>
              <w:pStyle w:val="2"/>
              <w:snapToGrid w:val="0"/>
              <w:spacing w:line="276" w:lineRule="auto"/>
              <w:jc w:val="center"/>
              <w:rPr>
                <w:rFonts w:ascii="仿宋" w:hAnsi="仿宋" w:eastAsia="仿宋"/>
                <w:b/>
                <w:sz w:val="28"/>
                <w:szCs w:val="28"/>
              </w:rPr>
            </w:pPr>
            <w:r>
              <w:rPr>
                <w:rFonts w:hint="eastAsia" w:ascii="仿宋" w:hAnsi="仿宋" w:eastAsia="仿宋"/>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1413" w:type="dxa"/>
            <w:vAlign w:val="center"/>
          </w:tcPr>
          <w:p>
            <w:pPr>
              <w:pStyle w:val="2"/>
              <w:snapToGrid w:val="0"/>
              <w:spacing w:line="276" w:lineRule="auto"/>
              <w:jc w:val="center"/>
              <w:rPr>
                <w:rFonts w:hint="eastAsia" w:ascii="仿宋" w:hAnsi="仿宋" w:eastAsia="仿宋"/>
                <w:sz w:val="28"/>
                <w:szCs w:val="28"/>
                <w:lang w:eastAsia="zh-CN"/>
              </w:rPr>
            </w:pPr>
            <w:r>
              <w:rPr>
                <w:rFonts w:hint="eastAsia" w:ascii="仿宋" w:hAnsi="仿宋" w:eastAsia="仿宋"/>
                <w:sz w:val="28"/>
                <w:szCs w:val="28"/>
                <w:lang w:val="en-US" w:eastAsia="zh-CN"/>
              </w:rPr>
              <w:t>3月15日前</w:t>
            </w:r>
          </w:p>
        </w:tc>
        <w:tc>
          <w:tcPr>
            <w:tcW w:w="2126" w:type="dxa"/>
            <w:vAlign w:val="center"/>
          </w:tcPr>
          <w:p>
            <w:pPr>
              <w:pStyle w:val="2"/>
              <w:snapToGrid w:val="0"/>
              <w:spacing w:line="276" w:lineRule="auto"/>
              <w:rPr>
                <w:rFonts w:ascii="仿宋" w:hAnsi="仿宋" w:eastAsia="仿宋"/>
                <w:sz w:val="28"/>
                <w:szCs w:val="28"/>
              </w:rPr>
            </w:pPr>
            <w:r>
              <w:rPr>
                <w:rFonts w:hint="eastAsia" w:ascii="仿宋" w:hAnsi="仿宋" w:eastAsia="仿宋"/>
                <w:sz w:val="28"/>
                <w:szCs w:val="28"/>
                <w:lang w:eastAsia="zh-CN"/>
              </w:rPr>
              <w:t>学院</w:t>
            </w:r>
            <w:r>
              <w:rPr>
                <w:rFonts w:hint="eastAsia" w:ascii="仿宋" w:hAnsi="仿宋" w:eastAsia="仿宋"/>
                <w:sz w:val="28"/>
                <w:szCs w:val="28"/>
              </w:rPr>
              <w:t>布置评选工作。</w:t>
            </w:r>
          </w:p>
        </w:tc>
        <w:tc>
          <w:tcPr>
            <w:tcW w:w="4757" w:type="dxa"/>
            <w:vAlign w:val="center"/>
          </w:tcPr>
          <w:p>
            <w:pPr>
              <w:pStyle w:val="2"/>
              <w:snapToGrid w:val="0"/>
              <w:spacing w:line="276" w:lineRule="auto"/>
              <w:rPr>
                <w:rFonts w:ascii="仿宋" w:hAnsi="仿宋" w:eastAsia="仿宋"/>
                <w:sz w:val="28"/>
                <w:szCs w:val="28"/>
              </w:rPr>
            </w:pPr>
            <w:r>
              <w:rPr>
                <w:rFonts w:hint="eastAsia" w:ascii="仿宋" w:hAnsi="仿宋" w:eastAsia="仿宋"/>
                <w:sz w:val="28"/>
                <w:szCs w:val="28"/>
              </w:rPr>
              <w:t>1.组织研究生学习《学生手册》（研究生</w:t>
            </w:r>
            <w:r>
              <w:rPr>
                <w:rFonts w:ascii="仿宋" w:hAnsi="仿宋" w:eastAsia="仿宋"/>
                <w:sz w:val="28"/>
                <w:szCs w:val="28"/>
              </w:rPr>
              <w:t>版</w:t>
            </w:r>
            <w:r>
              <w:rPr>
                <w:rFonts w:hint="eastAsia" w:ascii="仿宋" w:hAnsi="仿宋" w:eastAsia="仿宋"/>
                <w:sz w:val="28"/>
                <w:szCs w:val="28"/>
              </w:rPr>
              <w:t>）中有关评选优秀毕业研究生、优秀毕业研究生干部的内容。</w:t>
            </w:r>
          </w:p>
          <w:p>
            <w:pPr>
              <w:pStyle w:val="2"/>
              <w:snapToGrid w:val="0"/>
              <w:spacing w:line="276" w:lineRule="auto"/>
              <w:rPr>
                <w:rFonts w:ascii="仿宋" w:hAnsi="仿宋" w:eastAsia="仿宋"/>
                <w:sz w:val="28"/>
                <w:szCs w:val="28"/>
              </w:rPr>
            </w:pPr>
            <w:r>
              <w:rPr>
                <w:rFonts w:hint="eastAsia" w:ascii="仿宋" w:hAnsi="仿宋" w:eastAsia="仿宋"/>
                <w:sz w:val="28"/>
                <w:szCs w:val="28"/>
              </w:rPr>
              <w:t>2.准备评选工作需要的材料。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1413" w:type="dxa"/>
            <w:vAlign w:val="center"/>
          </w:tcPr>
          <w:p>
            <w:pPr>
              <w:pStyle w:val="2"/>
              <w:snapToGrid w:val="0"/>
              <w:spacing w:line="276" w:lineRule="auto"/>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月</w:t>
            </w:r>
            <w:r>
              <w:rPr>
                <w:rFonts w:ascii="仿宋" w:hAnsi="仿宋" w:eastAsia="仿宋"/>
                <w:sz w:val="28"/>
                <w:szCs w:val="28"/>
              </w:rPr>
              <w:t>19</w:t>
            </w:r>
            <w:r>
              <w:rPr>
                <w:rFonts w:hint="eastAsia" w:ascii="仿宋" w:hAnsi="仿宋" w:eastAsia="仿宋"/>
                <w:sz w:val="28"/>
                <w:szCs w:val="28"/>
              </w:rPr>
              <w:t>日</w:t>
            </w:r>
            <w:r>
              <w:rPr>
                <w:rFonts w:hint="eastAsia" w:ascii="仿宋" w:hAnsi="仿宋" w:eastAsia="仿宋"/>
                <w:sz w:val="28"/>
                <w:szCs w:val="28"/>
                <w:lang w:eastAsia="zh-CN"/>
              </w:rPr>
              <w:t>前</w:t>
            </w:r>
          </w:p>
        </w:tc>
        <w:tc>
          <w:tcPr>
            <w:tcW w:w="2126" w:type="dxa"/>
            <w:vAlign w:val="center"/>
          </w:tcPr>
          <w:p>
            <w:pPr>
              <w:pStyle w:val="2"/>
              <w:snapToGrid w:val="0"/>
              <w:spacing w:line="276" w:lineRule="auto"/>
              <w:rPr>
                <w:rFonts w:ascii="仿宋" w:hAnsi="仿宋" w:eastAsia="仿宋"/>
                <w:sz w:val="28"/>
                <w:szCs w:val="28"/>
              </w:rPr>
            </w:pPr>
            <w:r>
              <w:rPr>
                <w:rFonts w:hint="eastAsia" w:ascii="仿宋" w:hAnsi="仿宋" w:eastAsia="仿宋"/>
                <w:sz w:val="28"/>
                <w:szCs w:val="28"/>
              </w:rPr>
              <w:t>各</w:t>
            </w:r>
            <w:r>
              <w:rPr>
                <w:rFonts w:hint="eastAsia" w:ascii="仿宋" w:hAnsi="仿宋" w:eastAsia="仿宋"/>
                <w:sz w:val="28"/>
                <w:szCs w:val="28"/>
                <w:lang w:eastAsia="zh-CN"/>
              </w:rPr>
              <w:t>班级根据目前完成答辩的情况及评优标准</w:t>
            </w:r>
            <w:r>
              <w:rPr>
                <w:rFonts w:hint="eastAsia" w:ascii="仿宋" w:hAnsi="仿宋" w:eastAsia="仿宋"/>
                <w:sz w:val="28"/>
                <w:szCs w:val="28"/>
              </w:rPr>
              <w:t>，</w:t>
            </w:r>
            <w:r>
              <w:rPr>
                <w:rFonts w:hint="eastAsia" w:ascii="仿宋" w:hAnsi="仿宋" w:eastAsia="仿宋"/>
                <w:sz w:val="28"/>
                <w:szCs w:val="28"/>
                <w:lang w:eastAsia="zh-CN"/>
              </w:rPr>
              <w:t>组织推荐评选工作，学院将在此基础上评选并公示后上报学校履行相关评优环节</w:t>
            </w:r>
          </w:p>
        </w:tc>
        <w:tc>
          <w:tcPr>
            <w:tcW w:w="4757" w:type="dxa"/>
            <w:vAlign w:val="center"/>
          </w:tcPr>
          <w:p>
            <w:pPr>
              <w:pStyle w:val="2"/>
              <w:snapToGrid w:val="0"/>
              <w:spacing w:line="276" w:lineRule="auto"/>
              <w:rPr>
                <w:rFonts w:ascii="仿宋" w:hAnsi="仿宋" w:eastAsia="仿宋"/>
                <w:sz w:val="28"/>
                <w:szCs w:val="28"/>
              </w:rPr>
            </w:pPr>
            <w:r>
              <w:rPr>
                <w:rFonts w:hint="eastAsia" w:ascii="仿宋" w:hAnsi="仿宋" w:eastAsia="仿宋"/>
                <w:sz w:val="28"/>
                <w:szCs w:val="28"/>
              </w:rPr>
              <w:t>按照“公平、公正、公开”的原则，进行评选。</w:t>
            </w:r>
          </w:p>
          <w:p>
            <w:pPr>
              <w:pStyle w:val="2"/>
              <w:snapToGrid w:val="0"/>
              <w:spacing w:line="276" w:lineRule="auto"/>
              <w:rPr>
                <w:rFonts w:ascii="仿宋" w:hAnsi="仿宋" w:eastAsia="仿宋"/>
                <w:sz w:val="28"/>
                <w:szCs w:val="28"/>
              </w:rPr>
            </w:pPr>
            <w:r>
              <w:rPr>
                <w:rFonts w:hint="eastAsia" w:ascii="仿宋" w:hAnsi="仿宋" w:eastAsia="仿宋"/>
                <w:sz w:val="28"/>
                <w:szCs w:val="28"/>
              </w:rPr>
              <w:t>1.校级优秀毕业研究生评选比例为应届毕业研究生总数的10%;</w:t>
            </w:r>
          </w:p>
          <w:p>
            <w:pPr>
              <w:pStyle w:val="2"/>
              <w:snapToGrid w:val="0"/>
              <w:spacing w:line="276" w:lineRule="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校级优秀毕业研究生干部评选比例为应届毕业研究生总数3%;</w:t>
            </w:r>
          </w:p>
          <w:p>
            <w:pPr>
              <w:pStyle w:val="2"/>
              <w:snapToGrid w:val="0"/>
              <w:spacing w:line="276" w:lineRule="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北京市优秀毕业生的评选比例为应届毕业研究生总数的5%。</w:t>
            </w:r>
          </w:p>
          <w:p>
            <w:pPr>
              <w:pStyle w:val="2"/>
              <w:snapToGrid w:val="0"/>
              <w:spacing w:line="276" w:lineRule="auto"/>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请按照</w:t>
            </w:r>
            <w:r>
              <w:rPr>
                <w:rFonts w:hint="eastAsia" w:ascii="仿宋" w:hAnsi="仿宋" w:eastAsia="仿宋"/>
                <w:color w:val="FF0000"/>
                <w:sz w:val="28"/>
                <w:szCs w:val="28"/>
              </w:rPr>
              <w:t>实际毕业人数</w:t>
            </w:r>
            <w:r>
              <w:rPr>
                <w:rFonts w:hint="eastAsia" w:ascii="仿宋" w:hAnsi="仿宋" w:eastAsia="仿宋"/>
                <w:sz w:val="28"/>
                <w:szCs w:val="28"/>
              </w:rPr>
              <w:t>作为基数进行评选。</w:t>
            </w:r>
          </w:p>
          <w:p>
            <w:pPr>
              <w:pStyle w:val="2"/>
              <w:snapToGrid w:val="0"/>
              <w:spacing w:line="276" w:lineRule="auto"/>
              <w:rPr>
                <w:rFonts w:hint="eastAsia" w:ascii="仿宋" w:hAnsi="仿宋" w:eastAsia="仿宋"/>
                <w:sz w:val="28"/>
                <w:szCs w:val="28"/>
                <w:lang w:val="en-US" w:eastAsia="zh-CN"/>
              </w:rPr>
            </w:pPr>
            <w:r>
              <w:rPr>
                <w:rFonts w:hint="eastAsia" w:ascii="仿宋" w:hAnsi="仿宋" w:eastAsia="仿宋"/>
                <w:sz w:val="28"/>
                <w:szCs w:val="28"/>
                <w:lang w:val="en-US" w:eastAsia="zh-CN"/>
              </w:rPr>
              <w:t>5.填写附件1毕业研究生（研究生干部）登记表并交书面版本；填写附件2汇总表并提交电子版至9319722@qq.com</w:t>
            </w:r>
          </w:p>
          <w:p>
            <w:pPr>
              <w:pStyle w:val="2"/>
              <w:snapToGrid w:val="0"/>
              <w:spacing w:line="276" w:lineRule="auto"/>
              <w:rPr>
                <w:rFonts w:hint="eastAsia" w:ascii="仿宋" w:hAnsi="仿宋" w:eastAsia="仿宋"/>
                <w:sz w:val="28"/>
                <w:szCs w:val="28"/>
                <w:lang w:val="en-US" w:eastAsia="zh-CN"/>
              </w:rPr>
            </w:pPr>
          </w:p>
        </w:tc>
      </w:tr>
    </w:tbl>
    <w:p>
      <w:pPr>
        <w:snapToGrid w:val="0"/>
        <w:spacing w:before="240" w:line="360" w:lineRule="auto"/>
        <w:outlineLvl w:val="0"/>
        <w:rPr>
          <w:rFonts w:ascii="华文中宋" w:hAnsi="华文中宋" w:eastAsia="华文中宋"/>
          <w:b/>
          <w:sz w:val="28"/>
          <w:szCs w:val="28"/>
        </w:rPr>
      </w:pPr>
      <w:r>
        <w:rPr>
          <w:rFonts w:hint="eastAsia" w:ascii="华文中宋" w:hAnsi="华文中宋" w:eastAsia="华文中宋"/>
          <w:b/>
          <w:sz w:val="28"/>
          <w:szCs w:val="28"/>
        </w:rPr>
        <w:t>五、工作要求</w:t>
      </w:r>
    </w:p>
    <w:p>
      <w:pPr>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严格程序。</w:t>
      </w:r>
      <w:r>
        <w:rPr>
          <w:rFonts w:hint="eastAsia" w:ascii="仿宋" w:hAnsi="仿宋" w:eastAsia="仿宋" w:cs="宋体"/>
          <w:kern w:val="0"/>
          <w:sz w:val="28"/>
          <w:szCs w:val="28"/>
          <w:lang w:eastAsia="zh-CN"/>
        </w:rPr>
        <w:t>各班在</w:t>
      </w:r>
      <w:r>
        <w:rPr>
          <w:rFonts w:hint="eastAsia" w:ascii="仿宋" w:hAnsi="仿宋" w:eastAsia="仿宋" w:cs="宋体"/>
          <w:kern w:val="0"/>
          <w:sz w:val="28"/>
          <w:szCs w:val="28"/>
        </w:rPr>
        <w:t>评选过程中要做到公平、公正、公开；严格掌握评选条件和标准，推荐名单要在全</w:t>
      </w:r>
      <w:r>
        <w:rPr>
          <w:rFonts w:hint="eastAsia" w:ascii="仿宋" w:hAnsi="仿宋" w:eastAsia="仿宋" w:cs="宋体"/>
          <w:kern w:val="0"/>
          <w:sz w:val="28"/>
          <w:szCs w:val="28"/>
          <w:lang w:eastAsia="zh-CN"/>
        </w:rPr>
        <w:t>班</w:t>
      </w:r>
      <w:r>
        <w:rPr>
          <w:rFonts w:hint="eastAsia" w:ascii="仿宋" w:hAnsi="仿宋" w:eastAsia="仿宋" w:cs="宋体"/>
          <w:kern w:val="0"/>
          <w:sz w:val="28"/>
          <w:szCs w:val="28"/>
        </w:rPr>
        <w:t>范围内进行公示。</w:t>
      </w:r>
    </w:p>
    <w:p>
      <w:pPr>
        <w:snapToGrid w:val="0"/>
        <w:spacing w:line="360" w:lineRule="auto"/>
        <w:outlineLvl w:val="0"/>
        <w:rPr>
          <w:rFonts w:ascii="华文中宋" w:hAnsi="华文中宋" w:eastAsia="华文中宋"/>
          <w:b/>
          <w:sz w:val="28"/>
          <w:szCs w:val="28"/>
        </w:rPr>
      </w:pPr>
      <w:r>
        <w:rPr>
          <w:rFonts w:hint="eastAsia" w:ascii="华文中宋" w:hAnsi="华文中宋" w:eastAsia="华文中宋"/>
          <w:b/>
          <w:sz w:val="28"/>
          <w:szCs w:val="28"/>
        </w:rPr>
        <w:t>六、其他事项</w:t>
      </w:r>
    </w:p>
    <w:p>
      <w:pPr>
        <w:snapToGrid w:val="0"/>
        <w:spacing w:line="360" w:lineRule="auto"/>
        <w:ind w:firstLine="600"/>
        <w:rPr>
          <w:rFonts w:ascii="仿宋" w:hAnsi="仿宋" w:eastAsia="仿宋" w:cs="宋体"/>
          <w:kern w:val="0"/>
          <w:sz w:val="28"/>
          <w:szCs w:val="28"/>
        </w:rPr>
      </w:pPr>
      <w:r>
        <w:rPr>
          <w:rFonts w:hint="eastAsia" w:ascii="仿宋" w:hAnsi="仿宋" w:eastAsia="仿宋" w:cs="宋体"/>
          <w:kern w:val="0"/>
          <w:sz w:val="28"/>
          <w:szCs w:val="28"/>
        </w:rPr>
        <w:t>北京市普通高等学校优秀毕业生应从北京交通大学优秀毕业研究生或优秀毕业研究生干部中推荐</w:t>
      </w:r>
      <w:r>
        <w:rPr>
          <w:rFonts w:ascii="仿宋" w:hAnsi="仿宋" w:eastAsia="仿宋" w:cs="宋体"/>
          <w:kern w:val="0"/>
          <w:sz w:val="28"/>
          <w:szCs w:val="28"/>
        </w:rPr>
        <w:t>产生</w:t>
      </w:r>
      <w:r>
        <w:rPr>
          <w:rFonts w:hint="eastAsia" w:ascii="仿宋" w:hAnsi="仿宋" w:eastAsia="仿宋" w:cs="宋体"/>
          <w:kern w:val="0"/>
          <w:sz w:val="28"/>
          <w:szCs w:val="28"/>
        </w:rPr>
        <w:t>。市级优秀毕业生荣誉证书由市教委统一打印。</w:t>
      </w:r>
    </w:p>
    <w:p>
      <w:pPr>
        <w:snapToGrid w:val="0"/>
        <w:spacing w:line="360" w:lineRule="auto"/>
        <w:ind w:firstLine="600"/>
        <w:rPr>
          <w:rFonts w:ascii="仿宋" w:hAnsi="仿宋" w:eastAsia="仿宋" w:cs="宋体"/>
          <w:kern w:val="0"/>
          <w:sz w:val="28"/>
          <w:szCs w:val="28"/>
        </w:rPr>
      </w:pPr>
      <w:r>
        <w:rPr>
          <w:rFonts w:hint="eastAsia" w:ascii="仿宋" w:hAnsi="仿宋" w:eastAsia="仿宋" w:cs="宋体"/>
          <w:kern w:val="0"/>
          <w:sz w:val="28"/>
          <w:szCs w:val="28"/>
        </w:rPr>
        <w:t>对已经被评为校</w:t>
      </w:r>
      <w:r>
        <w:rPr>
          <w:rFonts w:ascii="仿宋" w:hAnsi="仿宋" w:eastAsia="仿宋" w:cs="宋体"/>
          <w:kern w:val="0"/>
          <w:sz w:val="28"/>
          <w:szCs w:val="28"/>
        </w:rPr>
        <w:t>、市级</w:t>
      </w:r>
      <w:r>
        <w:rPr>
          <w:rFonts w:hint="eastAsia" w:ascii="仿宋" w:hAnsi="仿宋" w:eastAsia="仿宋" w:cs="宋体"/>
          <w:kern w:val="0"/>
          <w:sz w:val="28"/>
          <w:szCs w:val="28"/>
        </w:rPr>
        <w:t>优秀毕业生等荣誉称号的研究生，在毕业离校前出现不符合评优要求的情况，学校收回证书和审批材料。</w:t>
      </w:r>
    </w:p>
    <w:p>
      <w:pPr>
        <w:snapToGrid w:val="0"/>
        <w:spacing w:line="360" w:lineRule="auto"/>
        <w:rPr>
          <w:rFonts w:ascii="仿宋" w:hAnsi="仿宋" w:eastAsia="仿宋"/>
          <w:sz w:val="28"/>
          <w:szCs w:val="28"/>
        </w:rPr>
      </w:pPr>
    </w:p>
    <w:p>
      <w:pPr>
        <w:snapToGrid w:val="0"/>
        <w:spacing w:line="360" w:lineRule="auto"/>
        <w:jc w:val="right"/>
        <w:rPr>
          <w:rFonts w:hint="eastAsia" w:ascii="仿宋" w:hAnsi="仿宋" w:eastAsia="仿宋"/>
          <w:sz w:val="28"/>
          <w:szCs w:val="28"/>
          <w:lang w:eastAsia="zh-CN"/>
        </w:rPr>
      </w:pPr>
      <w:r>
        <w:rPr>
          <w:rFonts w:hint="eastAsia" w:ascii="仿宋" w:hAnsi="仿宋" w:eastAsia="仿宋"/>
          <w:sz w:val="28"/>
          <w:szCs w:val="28"/>
          <w:lang w:eastAsia="zh-CN"/>
        </w:rPr>
        <w:t>土木建筑工程学院研究生工作组</w:t>
      </w:r>
    </w:p>
    <w:p>
      <w:pPr>
        <w:snapToGrid w:val="0"/>
        <w:spacing w:line="360" w:lineRule="auto"/>
        <w:jc w:val="right"/>
        <w:rPr>
          <w:rFonts w:ascii="仿宋" w:hAnsi="仿宋" w:eastAsia="仿宋"/>
          <w:sz w:val="28"/>
          <w:szCs w:val="28"/>
        </w:rPr>
      </w:pPr>
      <w:r>
        <w:rPr>
          <w:rFonts w:hint="eastAsia" w:ascii="仿宋" w:hAnsi="仿宋" w:eastAsia="仿宋"/>
          <w:sz w:val="28"/>
          <w:szCs w:val="28"/>
        </w:rPr>
        <w:t>201</w:t>
      </w:r>
      <w:r>
        <w:rPr>
          <w:rFonts w:ascii="仿宋" w:hAnsi="仿宋" w:eastAsia="仿宋"/>
          <w:sz w:val="28"/>
          <w:szCs w:val="28"/>
        </w:rPr>
        <w:t>8</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E4"/>
    <w:rsid w:val="0006270A"/>
    <w:rsid w:val="00070C3D"/>
    <w:rsid w:val="000A0976"/>
    <w:rsid w:val="000A3FF4"/>
    <w:rsid w:val="000D208F"/>
    <w:rsid w:val="000E1012"/>
    <w:rsid w:val="000E688F"/>
    <w:rsid w:val="000F5539"/>
    <w:rsid w:val="00137B5C"/>
    <w:rsid w:val="00164D14"/>
    <w:rsid w:val="001D10F2"/>
    <w:rsid w:val="001E3966"/>
    <w:rsid w:val="00227CA9"/>
    <w:rsid w:val="00241694"/>
    <w:rsid w:val="00262EFC"/>
    <w:rsid w:val="00357915"/>
    <w:rsid w:val="003D691A"/>
    <w:rsid w:val="004B6090"/>
    <w:rsid w:val="004F023A"/>
    <w:rsid w:val="005547E7"/>
    <w:rsid w:val="005D7BF0"/>
    <w:rsid w:val="006E3DCB"/>
    <w:rsid w:val="00730E7B"/>
    <w:rsid w:val="00775D00"/>
    <w:rsid w:val="009A2CDE"/>
    <w:rsid w:val="009E286C"/>
    <w:rsid w:val="00AD4D0D"/>
    <w:rsid w:val="00B36B53"/>
    <w:rsid w:val="00B515FF"/>
    <w:rsid w:val="00B537D7"/>
    <w:rsid w:val="00B616E4"/>
    <w:rsid w:val="00B63D1C"/>
    <w:rsid w:val="00CD38D2"/>
    <w:rsid w:val="00E01ADB"/>
    <w:rsid w:val="00ED1B16"/>
    <w:rsid w:val="00F57B3D"/>
    <w:rsid w:val="00F846EF"/>
    <w:rsid w:val="00F87657"/>
    <w:rsid w:val="00FB10DC"/>
    <w:rsid w:val="181770B3"/>
    <w:rsid w:val="604F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7"/>
    <w:uiPriority w:val="0"/>
    <w:rPr>
      <w:rFonts w:ascii="宋体" w:hAnsi="Courier New"/>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5"/>
    <w:link w:val="2"/>
    <w:uiPriority w:val="0"/>
    <w:rPr>
      <w:rFonts w:ascii="宋体" w:hAnsi="Courier New" w:eastAsia="宋体" w:cs="Times New Roman"/>
      <w:szCs w:val="20"/>
    </w:rPr>
  </w:style>
  <w:style w:type="character" w:customStyle="1" w:styleId="8">
    <w:name w:val="页眉 字符"/>
    <w:basedOn w:val="5"/>
    <w:link w:val="4"/>
    <w:uiPriority w:val="99"/>
    <w:rPr>
      <w:rFonts w:ascii="Times New Roman" w:hAnsi="Times New Roman" w:eastAsia="宋体" w:cs="Times New Roman"/>
      <w:sz w:val="18"/>
      <w:szCs w:val="18"/>
    </w:rPr>
  </w:style>
  <w:style w:type="character" w:customStyle="1" w:styleId="9">
    <w:name w:val="页脚 字符"/>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1119</Characters>
  <Lines>9</Lines>
  <Paragraphs>2</Paragraphs>
  <TotalTime>0</TotalTime>
  <ScaleCrop>false</ScaleCrop>
  <LinksUpToDate>false</LinksUpToDate>
  <CharactersWithSpaces>1313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2018-01-05T07:17:00Z</dcterms:created>
  <dc:creator>win7</dc:creator>
  <cp:lastModifiedBy>lenovo</cp:lastModifiedBy>
  <dcterms:modified xsi:type="dcterms:W3CDTF">2018-03-15T07:50:19Z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