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D03225" w14:textId="0A231EDB" w:rsidR="00D47404" w:rsidRDefault="00F007FB">
      <w:pPr>
        <w:spacing w:afterLines="100" w:after="312"/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多</w:t>
      </w:r>
      <w:r w:rsidRPr="00F007FB">
        <w:rPr>
          <w:rFonts w:ascii="华文中宋" w:eastAsia="华文中宋" w:hAnsi="华文中宋" w:hint="eastAsia"/>
          <w:sz w:val="36"/>
          <w:szCs w:val="36"/>
        </w:rPr>
        <w:t>模态人工智能及应用</w:t>
      </w:r>
      <w:r w:rsidR="00383D0B">
        <w:rPr>
          <w:rFonts w:ascii="华文中宋" w:eastAsia="华文中宋" w:hAnsi="华文中宋" w:hint="eastAsia"/>
          <w:sz w:val="36"/>
          <w:szCs w:val="36"/>
        </w:rPr>
        <w:t>微专业</w:t>
      </w:r>
      <w:r w:rsidR="00C630F9">
        <w:rPr>
          <w:rFonts w:ascii="华文中宋" w:eastAsia="华文中宋" w:hAnsi="华文中宋" w:hint="eastAsia"/>
          <w:sz w:val="36"/>
          <w:szCs w:val="36"/>
        </w:rPr>
        <w:t>招生简章</w:t>
      </w:r>
    </w:p>
    <w:p w14:paraId="36205955" w14:textId="77777777" w:rsidR="00D47404" w:rsidRDefault="00C630F9">
      <w:pPr>
        <w:pStyle w:val="a9"/>
        <w:spacing w:after="0" w:line="300" w:lineRule="auto"/>
        <w:ind w:leftChars="0" w:left="0"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一、专业介绍</w:t>
      </w:r>
    </w:p>
    <w:p w14:paraId="120FEBF2" w14:textId="17BEBE1B" w:rsidR="00383D0B" w:rsidRPr="00A2749A" w:rsidRDefault="00A2749A" w:rsidP="00A2749A">
      <w:pPr>
        <w:pStyle w:val="a9"/>
        <w:spacing w:line="300" w:lineRule="auto"/>
        <w:ind w:firstLine="561"/>
        <w:outlineLvl w:val="0"/>
        <w:rPr>
          <w:rFonts w:ascii="宋体" w:hAnsi="宋体"/>
          <w:szCs w:val="21"/>
        </w:rPr>
      </w:pPr>
      <w:r w:rsidRPr="003A7335">
        <w:rPr>
          <w:rFonts w:ascii="宋体" w:hAnsi="宋体" w:hint="eastAsia"/>
          <w:szCs w:val="21"/>
        </w:rPr>
        <w:t>“</w:t>
      </w:r>
      <w:bookmarkStart w:id="0" w:name="_Hlk202338691"/>
      <w:r w:rsidRPr="003A7335">
        <w:rPr>
          <w:rFonts w:ascii="宋体" w:hAnsi="宋体" w:hint="eastAsia"/>
          <w:szCs w:val="21"/>
        </w:rPr>
        <w:t>多模态人工智能及应用</w:t>
      </w:r>
      <w:bookmarkEnd w:id="0"/>
      <w:r w:rsidRPr="003A7335">
        <w:rPr>
          <w:rFonts w:ascii="宋体" w:hAnsi="宋体" w:hint="eastAsia"/>
          <w:szCs w:val="21"/>
        </w:rPr>
        <w:t>”专业作为融合人工智能、计算机科学、认知科学等交叉学科的新兴专业，围绕“多源感知、多模态融合、语义理解与智能决策”构建专业体系，强调图像</w:t>
      </w:r>
      <w:r>
        <w:rPr>
          <w:rFonts w:ascii="宋体" w:hAnsi="宋体" w:hint="eastAsia"/>
          <w:szCs w:val="21"/>
        </w:rPr>
        <w:t>、文本、</w:t>
      </w:r>
      <w:r w:rsidRPr="003A7335">
        <w:rPr>
          <w:rFonts w:ascii="宋体" w:hAnsi="宋体" w:hint="eastAsia"/>
          <w:szCs w:val="21"/>
        </w:rPr>
        <w:t>语音</w:t>
      </w:r>
      <w:r>
        <w:rPr>
          <w:rFonts w:ascii="宋体" w:hAnsi="宋体" w:hint="eastAsia"/>
          <w:szCs w:val="21"/>
        </w:rPr>
        <w:t>等多模态信息</w:t>
      </w:r>
      <w:r w:rsidRPr="003A7335">
        <w:rPr>
          <w:rFonts w:ascii="宋体" w:hAnsi="宋体" w:hint="eastAsia"/>
          <w:szCs w:val="21"/>
        </w:rPr>
        <w:t>的协同理解、联合建模、语义交互等关键技术的掌握与实践应用，培养能够高效处理和融合多源异构数据，具备</w:t>
      </w:r>
      <w:r>
        <w:rPr>
          <w:rFonts w:ascii="宋体" w:hAnsi="宋体" w:hint="eastAsia"/>
          <w:szCs w:val="21"/>
        </w:rPr>
        <w:t>多模态</w:t>
      </w:r>
      <w:r w:rsidRPr="003A7335">
        <w:rPr>
          <w:rFonts w:ascii="宋体" w:hAnsi="宋体" w:hint="eastAsia"/>
          <w:szCs w:val="21"/>
        </w:rPr>
        <w:t>系统建模与智能决策能力，服务于智能制造、智慧医疗、智慧教育、人机交互等国家重点产业领域的高素质复合型人才。</w:t>
      </w:r>
    </w:p>
    <w:p w14:paraId="07DB6322" w14:textId="77777777" w:rsidR="00D47404" w:rsidRDefault="00C630F9">
      <w:pPr>
        <w:pStyle w:val="a9"/>
        <w:spacing w:after="0" w:line="300" w:lineRule="auto"/>
        <w:ind w:leftChars="0" w:left="0"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二、招生名额</w:t>
      </w:r>
    </w:p>
    <w:p w14:paraId="0676B605" w14:textId="77777777" w:rsidR="00D47404" w:rsidRDefault="00C630F9">
      <w:pPr>
        <w:ind w:firstLineChars="200" w:firstLine="480"/>
        <w:rPr>
          <w:rFonts w:asciiTheme="minorEastAsia" w:eastAsiaTheme="minorEastAsia" w:hAnsiTheme="minorEastAsia"/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>不少于</w:t>
      </w:r>
      <w:r w:rsidR="00383D0B">
        <w:rPr>
          <w:rFonts w:asciiTheme="minorEastAsia" w:eastAsiaTheme="minorEastAsia" w:hAnsiTheme="minorEastAsia"/>
          <w:kern w:val="0"/>
          <w:sz w:val="24"/>
          <w:szCs w:val="24"/>
        </w:rPr>
        <w:t>15</w:t>
      </w:r>
      <w:r w:rsidR="00383D0B">
        <w:rPr>
          <w:rFonts w:asciiTheme="minorEastAsia" w:eastAsiaTheme="minorEastAsia" w:hAnsiTheme="minorEastAsia" w:hint="eastAsia"/>
          <w:kern w:val="0"/>
          <w:sz w:val="24"/>
          <w:szCs w:val="24"/>
        </w:rPr>
        <w:t>人</w:t>
      </w:r>
      <w:r>
        <w:rPr>
          <w:rFonts w:asciiTheme="minorEastAsia" w:eastAsiaTheme="minorEastAsia" w:hAnsiTheme="minorEastAsia" w:hint="eastAsia"/>
          <w:kern w:val="0"/>
          <w:sz w:val="24"/>
          <w:szCs w:val="24"/>
        </w:rPr>
        <w:t>。</w:t>
      </w:r>
    </w:p>
    <w:p w14:paraId="133186CE" w14:textId="77777777" w:rsidR="00D47404" w:rsidRDefault="00C630F9">
      <w:pPr>
        <w:pStyle w:val="a9"/>
        <w:spacing w:after="0" w:line="300" w:lineRule="auto"/>
        <w:ind w:leftChars="0" w:left="0"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三、招收条件</w:t>
      </w:r>
    </w:p>
    <w:p w14:paraId="6E0D4E05" w14:textId="51701014" w:rsidR="00556E93" w:rsidRPr="00A2749A" w:rsidRDefault="00A2749A" w:rsidP="00A2749A">
      <w:pPr>
        <w:pStyle w:val="a9"/>
        <w:spacing w:line="300" w:lineRule="auto"/>
        <w:ind w:firstLine="561"/>
        <w:outlineLvl w:val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修读本微专业的学生应具备较好的数理基础和编程能力，学习过微积分、线性代数、</w:t>
      </w:r>
      <w:r w:rsidRPr="003A7335">
        <w:rPr>
          <w:rFonts w:ascii="宋体" w:hAnsi="宋体" w:hint="eastAsia"/>
          <w:szCs w:val="21"/>
        </w:rPr>
        <w:t>C语言程序设计</w:t>
      </w:r>
      <w:r>
        <w:rPr>
          <w:rFonts w:ascii="宋体" w:hAnsi="宋体" w:hint="eastAsia"/>
          <w:szCs w:val="21"/>
        </w:rPr>
        <w:t>等相关课程。</w:t>
      </w:r>
    </w:p>
    <w:p w14:paraId="0F771712" w14:textId="77777777" w:rsidR="00D47404" w:rsidRDefault="00C630F9">
      <w:pPr>
        <w:pStyle w:val="a9"/>
        <w:spacing w:after="0" w:line="300" w:lineRule="auto"/>
        <w:ind w:leftChars="0" w:left="0"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四、培养方案</w:t>
      </w:r>
    </w:p>
    <w:p w14:paraId="402CDD61" w14:textId="77777777" w:rsidR="00D912F2" w:rsidRDefault="00D912F2" w:rsidP="00D912F2">
      <w:pPr>
        <w:pStyle w:val="a9"/>
        <w:spacing w:line="300" w:lineRule="auto"/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多模态人工智能及应用“微专业”培养方案</w:t>
      </w:r>
    </w:p>
    <w:p w14:paraId="1435B5F9" w14:textId="77777777" w:rsidR="00D912F2" w:rsidRDefault="00D912F2" w:rsidP="00D912F2">
      <w:pPr>
        <w:pStyle w:val="a9"/>
        <w:spacing w:line="300" w:lineRule="auto"/>
        <w:jc w:val="center"/>
        <w:outlineLvl w:val="0"/>
        <w:rPr>
          <w:rFonts w:ascii="华文中宋" w:eastAsia="华文中宋" w:hAnsi="华文中宋"/>
          <w:sz w:val="28"/>
          <w:szCs w:val="28"/>
        </w:rPr>
      </w:pPr>
    </w:p>
    <w:p w14:paraId="6B92BBDD" w14:textId="77777777" w:rsidR="00D912F2" w:rsidRDefault="00D912F2" w:rsidP="00D912F2">
      <w:pPr>
        <w:pStyle w:val="a9"/>
        <w:spacing w:line="300" w:lineRule="auto"/>
        <w:outlineLvl w:val="0"/>
        <w:rPr>
          <w:rFonts w:ascii="黑体" w:eastAsia="黑体"/>
        </w:rPr>
      </w:pPr>
      <w:r>
        <w:rPr>
          <w:rFonts w:ascii="黑体" w:eastAsia="黑体" w:hint="eastAsia"/>
        </w:rPr>
        <w:t>一、学制及总</w:t>
      </w:r>
      <w:r>
        <w:rPr>
          <w:rFonts w:ascii="黑体" w:eastAsia="黑体"/>
        </w:rPr>
        <w:t>学分要求</w:t>
      </w:r>
    </w:p>
    <w:p w14:paraId="773E0624" w14:textId="77777777" w:rsidR="00D912F2" w:rsidRDefault="00D912F2" w:rsidP="00D912F2">
      <w:pPr>
        <w:pStyle w:val="a9"/>
        <w:spacing w:line="300" w:lineRule="auto"/>
        <w:ind w:firstLineChars="267" w:firstLine="641"/>
        <w:rPr>
          <w:rFonts w:ascii="宋体" w:hAnsi="宋体"/>
          <w:i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/>
          <w:szCs w:val="21"/>
        </w:rPr>
        <w:t>.</w:t>
      </w:r>
      <w:r>
        <w:rPr>
          <w:rFonts w:ascii="宋体" w:hAnsi="宋体" w:hint="eastAsia"/>
          <w:szCs w:val="21"/>
        </w:rPr>
        <w:t>学制：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年</w:t>
      </w:r>
    </w:p>
    <w:p w14:paraId="217E92D5" w14:textId="77777777" w:rsidR="00D912F2" w:rsidRDefault="00D912F2" w:rsidP="00D912F2">
      <w:pPr>
        <w:pStyle w:val="a9"/>
        <w:spacing w:line="300" w:lineRule="auto"/>
        <w:ind w:firstLineChars="267" w:firstLine="641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/>
          <w:szCs w:val="21"/>
        </w:rPr>
        <w:t>.总</w:t>
      </w:r>
      <w:r>
        <w:rPr>
          <w:rFonts w:ascii="宋体" w:hAnsi="宋体" w:hint="eastAsia"/>
          <w:szCs w:val="21"/>
        </w:rPr>
        <w:t>学分要求</w:t>
      </w:r>
      <w:r>
        <w:rPr>
          <w:rFonts w:ascii="宋体" w:hAnsi="宋体"/>
          <w:szCs w:val="21"/>
        </w:rPr>
        <w:t>：1</w:t>
      </w:r>
      <w:r>
        <w:rPr>
          <w:rFonts w:ascii="宋体" w:hAnsi="宋体" w:hint="eastAsia"/>
          <w:szCs w:val="21"/>
        </w:rPr>
        <w:t xml:space="preserve">2学分 </w:t>
      </w:r>
    </w:p>
    <w:p w14:paraId="0FD3C3AF" w14:textId="77777777" w:rsidR="00D912F2" w:rsidRDefault="00D912F2" w:rsidP="00D912F2">
      <w:pPr>
        <w:pStyle w:val="a9"/>
        <w:spacing w:line="300" w:lineRule="auto"/>
        <w:outlineLvl w:val="0"/>
        <w:rPr>
          <w:rFonts w:ascii="黑体" w:eastAsia="黑体"/>
        </w:rPr>
      </w:pPr>
      <w:r>
        <w:rPr>
          <w:rFonts w:ascii="黑体" w:eastAsia="黑体" w:hint="eastAsia"/>
        </w:rPr>
        <w:t>二、授予证书</w:t>
      </w:r>
    </w:p>
    <w:p w14:paraId="4A06BCEE" w14:textId="77777777" w:rsidR="00D912F2" w:rsidRDefault="00D912F2" w:rsidP="00D912F2">
      <w:pPr>
        <w:pStyle w:val="a9"/>
        <w:spacing w:line="300" w:lineRule="auto"/>
        <w:outlineLvl w:val="0"/>
        <w:rPr>
          <w:rFonts w:ascii="黑体" w:eastAsia="黑体"/>
        </w:rPr>
      </w:pPr>
      <w:r>
        <w:rPr>
          <w:rFonts w:ascii="宋体" w:hAnsi="宋体" w:hint="eastAsia"/>
          <w:szCs w:val="21"/>
        </w:rPr>
        <w:t>北京交通大学微专业证书</w:t>
      </w:r>
    </w:p>
    <w:p w14:paraId="7F8AE4AD" w14:textId="77777777" w:rsidR="00D912F2" w:rsidRDefault="00D912F2" w:rsidP="00D912F2">
      <w:pPr>
        <w:pStyle w:val="a9"/>
        <w:spacing w:line="300" w:lineRule="auto"/>
        <w:outlineLvl w:val="0"/>
        <w:rPr>
          <w:rFonts w:ascii="黑体" w:eastAsia="黑体"/>
        </w:rPr>
      </w:pPr>
      <w:r>
        <w:rPr>
          <w:rFonts w:ascii="黑体" w:eastAsia="黑体" w:hint="eastAsia"/>
        </w:rPr>
        <w:t>三、微专业简介</w:t>
      </w:r>
    </w:p>
    <w:p w14:paraId="0E73C879" w14:textId="77777777" w:rsidR="00D912F2" w:rsidRDefault="00D912F2" w:rsidP="00D912F2">
      <w:pPr>
        <w:pStyle w:val="a9"/>
        <w:spacing w:line="300" w:lineRule="auto"/>
        <w:ind w:firstLine="561"/>
        <w:outlineLvl w:val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“多模态人工智能及应用”专业作为融合人工智能、计算机科学、认知科学等交叉学科的新兴专业，围绕“多源感知、多模态融合、语义理解与智能决策”构建专业体系，强调图像、文本、语音等多模态信息的协同理解、联合建模、语义交互等关键技术的掌握与实践应用，培养能够高效处理和融合多源异构数据，具备多模态系统建模与智能决策能力，服务于智能制造、</w:t>
      </w:r>
      <w:r>
        <w:rPr>
          <w:rFonts w:ascii="宋体" w:hAnsi="宋体" w:hint="eastAsia"/>
          <w:szCs w:val="21"/>
        </w:rPr>
        <w:lastRenderedPageBreak/>
        <w:t>智慧医疗、智慧教育、人机交互等国家重点产业领域的高素质复合型人才。</w:t>
      </w:r>
    </w:p>
    <w:p w14:paraId="0ADE74BF" w14:textId="77777777" w:rsidR="00D912F2" w:rsidRDefault="00D912F2" w:rsidP="00D912F2">
      <w:pPr>
        <w:pStyle w:val="a9"/>
        <w:spacing w:line="300" w:lineRule="auto"/>
        <w:ind w:firstLine="561"/>
        <w:outlineLvl w:val="0"/>
        <w:rPr>
          <w:rFonts w:ascii="黑体" w:eastAsia="黑体"/>
        </w:rPr>
      </w:pPr>
      <w:r>
        <w:rPr>
          <w:rFonts w:ascii="黑体" w:eastAsia="黑体" w:hint="eastAsia"/>
        </w:rPr>
        <w:t>四、培养目标</w:t>
      </w:r>
    </w:p>
    <w:p w14:paraId="13316C00" w14:textId="77777777" w:rsidR="00D912F2" w:rsidRDefault="00D912F2" w:rsidP="00D912F2">
      <w:pPr>
        <w:pStyle w:val="a9"/>
        <w:spacing w:line="300" w:lineRule="auto"/>
        <w:ind w:firstLine="561"/>
        <w:outlineLvl w:val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专业旨在培养德智体美劳全面发展，系统掌握人工智能与多模态信息处理等相关基础理论与关键技术，具备扎实编程能力、复杂系统分析与建模能力，以及良好科研素养与团队协作精神，能够胜任多模态智能系统的研发、应用设计、项目管理等工作。具备继续深造、科研创新和工程开发等多元发展潜力，服务于国家高技术产业和社会智能化发展需求的高层次人才。</w:t>
      </w:r>
    </w:p>
    <w:p w14:paraId="6A0900B5" w14:textId="77777777" w:rsidR="00D912F2" w:rsidRDefault="00D912F2" w:rsidP="00D912F2">
      <w:pPr>
        <w:pStyle w:val="a9"/>
        <w:spacing w:line="300" w:lineRule="auto"/>
        <w:outlineLvl w:val="0"/>
        <w:rPr>
          <w:rFonts w:ascii="黑体" w:eastAsia="黑体"/>
        </w:rPr>
      </w:pPr>
      <w:r>
        <w:rPr>
          <w:rFonts w:ascii="黑体" w:eastAsia="黑体" w:hint="eastAsia"/>
        </w:rPr>
        <w:t>五、先修要求</w:t>
      </w:r>
    </w:p>
    <w:p w14:paraId="766D0F3F" w14:textId="77777777" w:rsidR="00D912F2" w:rsidRDefault="00D912F2" w:rsidP="00D912F2">
      <w:pPr>
        <w:pStyle w:val="a9"/>
        <w:spacing w:line="300" w:lineRule="auto"/>
        <w:ind w:firstLine="561"/>
        <w:outlineLvl w:val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修读本微专业的学生应具备较好的数理基础和编程能力，学习过微积分、线性代数、C语言程序设计等相关课程。</w:t>
      </w:r>
    </w:p>
    <w:p w14:paraId="50EEC884" w14:textId="77777777" w:rsidR="00D912F2" w:rsidRDefault="00D912F2" w:rsidP="00D912F2">
      <w:pPr>
        <w:pStyle w:val="a9"/>
        <w:spacing w:line="300" w:lineRule="auto"/>
        <w:ind w:firstLineChars="200" w:firstLine="480"/>
        <w:outlineLvl w:val="0"/>
        <w:rPr>
          <w:rFonts w:ascii="黑体" w:eastAsia="黑体"/>
        </w:rPr>
      </w:pPr>
      <w:r>
        <w:rPr>
          <w:rFonts w:ascii="黑体" w:eastAsia="黑体" w:hint="eastAsia"/>
        </w:rPr>
        <w:t>六、课程设置及教学进程计划</w:t>
      </w:r>
    </w:p>
    <w:p w14:paraId="738F47B1" w14:textId="77777777" w:rsidR="00D912F2" w:rsidRDefault="00D912F2" w:rsidP="00D912F2">
      <w:pPr>
        <w:widowControl/>
        <w:jc w:val="center"/>
        <w:rPr>
          <w:rFonts w:ascii="宋体" w:hAnsi="宋体"/>
          <w:b/>
          <w:i/>
          <w:color w:val="FF0000"/>
          <w:szCs w:val="21"/>
        </w:rPr>
      </w:pPr>
      <w:r>
        <w:rPr>
          <w:rFonts w:ascii="宋体" w:hAnsi="宋体" w:hint="eastAsia"/>
          <w:b/>
          <w:szCs w:val="21"/>
        </w:rPr>
        <w:t>表1</w:t>
      </w:r>
      <w:r>
        <w:rPr>
          <w:rFonts w:ascii="宋体" w:hAnsi="宋体"/>
          <w:b/>
          <w:szCs w:val="21"/>
        </w:rPr>
        <w:t xml:space="preserve"> </w:t>
      </w:r>
      <w:r>
        <w:rPr>
          <w:rFonts w:ascii="宋体" w:hAnsi="宋体" w:hint="eastAsia"/>
          <w:b/>
          <w:szCs w:val="21"/>
        </w:rPr>
        <w:t>课程设置及教学进程计划</w:t>
      </w:r>
    </w:p>
    <w:tbl>
      <w:tblPr>
        <w:tblW w:w="5999" w:type="pct"/>
        <w:tblInd w:w="-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9"/>
        <w:gridCol w:w="1525"/>
        <w:gridCol w:w="1037"/>
        <w:gridCol w:w="1007"/>
        <w:gridCol w:w="1129"/>
        <w:gridCol w:w="675"/>
        <w:gridCol w:w="689"/>
        <w:gridCol w:w="739"/>
        <w:gridCol w:w="908"/>
        <w:gridCol w:w="896"/>
      </w:tblGrid>
      <w:tr w:rsidR="00D912F2" w14:paraId="2C0DF397" w14:textId="77777777" w:rsidTr="000C15F0">
        <w:trPr>
          <w:trHeight w:val="1075"/>
          <w:tblHeader/>
        </w:trPr>
        <w:tc>
          <w:tcPr>
            <w:tcW w:w="678" w:type="pct"/>
            <w:shd w:val="clear" w:color="auto" w:fill="auto"/>
            <w:vAlign w:val="center"/>
          </w:tcPr>
          <w:p w14:paraId="5ABE460A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课程模块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5091C779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课</w:t>
            </w:r>
            <w:r>
              <w:rPr>
                <w:rFonts w:asciiTheme="minorEastAsia" w:eastAsiaTheme="minorEastAsia" w:hAnsiTheme="minor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程</w:t>
            </w:r>
            <w:r>
              <w:rPr>
                <w:rFonts w:asciiTheme="minorEastAsia" w:eastAsiaTheme="minorEastAsia" w:hAnsiTheme="minor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名</w:t>
            </w:r>
            <w:r>
              <w:rPr>
                <w:rFonts w:asciiTheme="minorEastAsia" w:eastAsiaTheme="minorEastAsia" w:hAnsiTheme="minor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称</w:t>
            </w:r>
          </w:p>
        </w:tc>
        <w:tc>
          <w:tcPr>
            <w:tcW w:w="521" w:type="pct"/>
            <w:shd w:val="clear" w:color="auto" w:fill="auto"/>
            <w:vAlign w:val="center"/>
          </w:tcPr>
          <w:p w14:paraId="039E3EA2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课程号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68D57FE0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课程性质（必/选）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6197A8F6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记分方式</w:t>
            </w:r>
          </w:p>
          <w:p w14:paraId="1239D77C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（百分制/五级制）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00C7C06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学分要求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09FED311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总学时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0FF3E156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理论</w:t>
            </w:r>
          </w:p>
          <w:p w14:paraId="1A184F86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学时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31AF92C2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实践</w:t>
            </w:r>
          </w:p>
          <w:p w14:paraId="379DF677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学时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20512D7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开课</w:t>
            </w:r>
          </w:p>
          <w:p w14:paraId="57B09340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学期</w:t>
            </w:r>
          </w:p>
        </w:tc>
      </w:tr>
      <w:tr w:rsidR="00D912F2" w14:paraId="08CE276D" w14:textId="77777777" w:rsidTr="000C15F0">
        <w:trPr>
          <w:trHeight w:val="440"/>
        </w:trPr>
        <w:tc>
          <w:tcPr>
            <w:tcW w:w="678" w:type="pct"/>
            <w:shd w:val="clear" w:color="auto" w:fill="auto"/>
            <w:vAlign w:val="center"/>
          </w:tcPr>
          <w:p w14:paraId="2E46AC91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专业必修模块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6856FFCE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机器学习</w:t>
            </w: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Ⅰ</w:t>
            </w:r>
          </w:p>
        </w:tc>
        <w:tc>
          <w:tcPr>
            <w:tcW w:w="521" w:type="pct"/>
            <w:shd w:val="clear" w:color="auto" w:fill="auto"/>
            <w:vAlign w:val="center"/>
          </w:tcPr>
          <w:p w14:paraId="6CA06676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M402006B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6087BAE5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必修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5219D11C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百分制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3780AEB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6F47BADA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2DD82319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20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57C7511E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12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47FE057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</w:t>
            </w:r>
          </w:p>
        </w:tc>
      </w:tr>
      <w:tr w:rsidR="00D912F2" w14:paraId="2E75ED4A" w14:textId="77777777" w:rsidTr="000C15F0">
        <w:trPr>
          <w:trHeight w:val="440"/>
        </w:trPr>
        <w:tc>
          <w:tcPr>
            <w:tcW w:w="678" w:type="pct"/>
            <w:shd w:val="clear" w:color="auto" w:fill="auto"/>
            <w:vAlign w:val="center"/>
          </w:tcPr>
          <w:p w14:paraId="67CB2E74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专业必修模块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78C1F845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数字图像处理</w:t>
            </w:r>
          </w:p>
        </w:tc>
        <w:tc>
          <w:tcPr>
            <w:tcW w:w="521" w:type="pct"/>
            <w:shd w:val="clear" w:color="auto" w:fill="auto"/>
            <w:vAlign w:val="center"/>
          </w:tcPr>
          <w:p w14:paraId="445E70FE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M402012B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762198E9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必修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01F41E48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百分制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0D3A588C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1263A2AB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1364403F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24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08017C15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8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C01DC87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</w:t>
            </w:r>
          </w:p>
        </w:tc>
      </w:tr>
      <w:tr w:rsidR="00D912F2" w14:paraId="37609195" w14:textId="77777777" w:rsidTr="000C15F0">
        <w:trPr>
          <w:trHeight w:val="440"/>
        </w:trPr>
        <w:tc>
          <w:tcPr>
            <w:tcW w:w="678" w:type="pct"/>
            <w:shd w:val="clear" w:color="auto" w:fill="auto"/>
            <w:vAlign w:val="center"/>
          </w:tcPr>
          <w:p w14:paraId="7D1D018D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专业必修模块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5CD17DF9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深度学习</w:t>
            </w:r>
          </w:p>
        </w:tc>
        <w:tc>
          <w:tcPr>
            <w:tcW w:w="521" w:type="pct"/>
            <w:shd w:val="clear" w:color="auto" w:fill="auto"/>
            <w:vAlign w:val="center"/>
          </w:tcPr>
          <w:p w14:paraId="6BDAAE1E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M402009B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3F56ADFC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必修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7B5D6466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百分制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8E1A4AD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137751FF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6391729C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16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5DE6B5BE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6D72984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</w:t>
            </w:r>
          </w:p>
        </w:tc>
      </w:tr>
      <w:tr w:rsidR="00D912F2" w14:paraId="2E3F751F" w14:textId="77777777" w:rsidTr="000C15F0">
        <w:trPr>
          <w:trHeight w:val="440"/>
        </w:trPr>
        <w:tc>
          <w:tcPr>
            <w:tcW w:w="678" w:type="pct"/>
            <w:shd w:val="clear" w:color="auto" w:fill="auto"/>
            <w:vAlign w:val="center"/>
          </w:tcPr>
          <w:p w14:paraId="0EBDD8E0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专业必修模块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2435B164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自然语言处理</w:t>
            </w:r>
          </w:p>
        </w:tc>
        <w:tc>
          <w:tcPr>
            <w:tcW w:w="521" w:type="pct"/>
            <w:shd w:val="clear" w:color="auto" w:fill="auto"/>
            <w:vAlign w:val="center"/>
          </w:tcPr>
          <w:p w14:paraId="3AE2FCA8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M402007B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31037CC5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必修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6DD64CD5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百分制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14E7B38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4AD9E64A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246481A5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24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3ECE6BD6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8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00BC2DE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2</w:t>
            </w:r>
          </w:p>
        </w:tc>
      </w:tr>
      <w:tr w:rsidR="00D912F2" w14:paraId="09DB66AC" w14:textId="77777777" w:rsidTr="000C15F0">
        <w:trPr>
          <w:trHeight w:val="403"/>
        </w:trPr>
        <w:tc>
          <w:tcPr>
            <w:tcW w:w="678" w:type="pct"/>
            <w:shd w:val="clear" w:color="auto" w:fill="auto"/>
            <w:vAlign w:val="center"/>
          </w:tcPr>
          <w:p w14:paraId="537D021F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专业必修模块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7DC7539F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计算机视觉基础</w:t>
            </w:r>
          </w:p>
        </w:tc>
        <w:tc>
          <w:tcPr>
            <w:tcW w:w="521" w:type="pct"/>
            <w:shd w:val="clear" w:color="auto" w:fill="auto"/>
            <w:vAlign w:val="center"/>
          </w:tcPr>
          <w:p w14:paraId="62DFFE56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M402013B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462D0195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必修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47A290E3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百分制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29D338D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23CF6EF5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67E07276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24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28940152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8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1036235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2</w:t>
            </w:r>
          </w:p>
        </w:tc>
      </w:tr>
      <w:tr w:rsidR="00D912F2" w14:paraId="3092BA4C" w14:textId="77777777" w:rsidTr="000C15F0">
        <w:trPr>
          <w:trHeight w:val="409"/>
        </w:trPr>
        <w:tc>
          <w:tcPr>
            <w:tcW w:w="678" w:type="pct"/>
            <w:shd w:val="clear" w:color="auto" w:fill="auto"/>
            <w:vAlign w:val="center"/>
          </w:tcPr>
          <w:p w14:paraId="40FE78AD" w14:textId="77777777" w:rsidR="00D912F2" w:rsidRDefault="00D912F2" w:rsidP="000C15F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专业必修模块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7D68546B" w14:textId="77777777" w:rsidR="00D912F2" w:rsidRDefault="00D912F2" w:rsidP="000C15F0">
            <w:pPr>
              <w:widowControl/>
              <w:jc w:val="center"/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color w:val="000000" w:themeColor="text1"/>
                <w:kern w:val="0"/>
                <w:sz w:val="18"/>
                <w:szCs w:val="18"/>
              </w:rPr>
              <w:t>多模态大模型与生成式人工智能应用</w:t>
            </w:r>
          </w:p>
        </w:tc>
        <w:tc>
          <w:tcPr>
            <w:tcW w:w="521" w:type="pct"/>
            <w:shd w:val="clear" w:color="auto" w:fill="auto"/>
            <w:vAlign w:val="center"/>
          </w:tcPr>
          <w:p w14:paraId="267B8954" w14:textId="77777777" w:rsidR="00D912F2" w:rsidRDefault="00D912F2" w:rsidP="000C15F0">
            <w:pPr>
              <w:widowControl/>
              <w:jc w:val="center"/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color w:val="000000" w:themeColor="text1"/>
                <w:kern w:val="0"/>
                <w:sz w:val="18"/>
                <w:szCs w:val="18"/>
              </w:rPr>
              <w:t>M402077B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6C502A1D" w14:textId="77777777" w:rsidR="00D912F2" w:rsidRDefault="00D912F2" w:rsidP="000C15F0">
            <w:pPr>
              <w:widowControl/>
              <w:jc w:val="center"/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必修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5A6C8921" w14:textId="77777777" w:rsidR="00D912F2" w:rsidRDefault="00D912F2" w:rsidP="000C15F0">
            <w:pPr>
              <w:widowControl/>
              <w:jc w:val="center"/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百分制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0D594BA" w14:textId="77777777" w:rsidR="00D912F2" w:rsidRDefault="00D912F2" w:rsidP="000C15F0">
            <w:pPr>
              <w:widowControl/>
              <w:jc w:val="center"/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6CB75FF6" w14:textId="77777777" w:rsidR="00D912F2" w:rsidRDefault="00D912F2" w:rsidP="000C15F0">
            <w:pPr>
              <w:widowControl/>
              <w:jc w:val="center"/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371" w:type="pct"/>
            <w:shd w:val="clear" w:color="auto" w:fill="auto"/>
            <w:vAlign w:val="center"/>
          </w:tcPr>
          <w:p w14:paraId="51E949A4" w14:textId="77777777" w:rsidR="00D912F2" w:rsidRDefault="00D912F2" w:rsidP="000C15F0">
            <w:pPr>
              <w:widowControl/>
              <w:jc w:val="center"/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16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7DBAFA5B" w14:textId="77777777" w:rsidR="00D912F2" w:rsidRDefault="00D912F2" w:rsidP="000C15F0">
            <w:pPr>
              <w:widowControl/>
              <w:jc w:val="center"/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16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092376D7" w14:textId="77777777" w:rsidR="00D912F2" w:rsidRDefault="00D912F2" w:rsidP="000C15F0">
            <w:pPr>
              <w:widowControl/>
              <w:jc w:val="center"/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</w:tr>
    </w:tbl>
    <w:p w14:paraId="7786AA25" w14:textId="4812AF1B" w:rsidR="00D912F2" w:rsidRDefault="00D912F2" w:rsidP="00D912F2">
      <w:pPr>
        <w:rPr>
          <w:rFonts w:hint="eastAsia"/>
        </w:rPr>
      </w:pPr>
    </w:p>
    <w:p w14:paraId="742E3223" w14:textId="77777777" w:rsidR="00D47404" w:rsidRDefault="00C630F9">
      <w:pPr>
        <w:pStyle w:val="a9"/>
        <w:spacing w:after="0" w:line="300" w:lineRule="auto"/>
        <w:ind w:leftChars="0" w:left="0"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五、下学期开设课程</w:t>
      </w:r>
    </w:p>
    <w:tbl>
      <w:tblPr>
        <w:tblW w:w="7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170"/>
        <w:gridCol w:w="1260"/>
        <w:gridCol w:w="810"/>
        <w:gridCol w:w="1080"/>
        <w:gridCol w:w="810"/>
        <w:gridCol w:w="815"/>
      </w:tblGrid>
      <w:tr w:rsidR="00D47404" w14:paraId="28197C9B" w14:textId="77777777" w:rsidTr="008200E4">
        <w:trPr>
          <w:trHeight w:val="1142"/>
          <w:jc w:val="center"/>
        </w:trPr>
        <w:tc>
          <w:tcPr>
            <w:tcW w:w="1795" w:type="dxa"/>
            <w:shd w:val="clear" w:color="auto" w:fill="auto"/>
            <w:vAlign w:val="center"/>
          </w:tcPr>
          <w:p w14:paraId="2B465E6E" w14:textId="77777777" w:rsidR="00D47404" w:rsidRDefault="00C630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课</w:t>
            </w:r>
            <w:r>
              <w:rPr>
                <w:b/>
                <w:bCs/>
                <w:color w:val="000000"/>
                <w:kern w:val="0"/>
                <w:sz w:val="20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程</w:t>
            </w:r>
            <w:r>
              <w:rPr>
                <w:b/>
                <w:bCs/>
                <w:color w:val="000000"/>
                <w:kern w:val="0"/>
                <w:sz w:val="20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名</w:t>
            </w:r>
            <w:r>
              <w:rPr>
                <w:b/>
                <w:bCs/>
                <w:color w:val="000000"/>
                <w:kern w:val="0"/>
                <w:sz w:val="20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称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5A16339" w14:textId="77777777" w:rsidR="00D47404" w:rsidRDefault="00C630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课程编号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B686390" w14:textId="77777777" w:rsidR="00D47404" w:rsidRDefault="00C630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课程性质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EC06DB1" w14:textId="77777777" w:rsidR="00D47404" w:rsidRDefault="00C630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学分要求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73D0C19" w14:textId="77777777" w:rsidR="00D47404" w:rsidRDefault="00C630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总学时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C05EB09" w14:textId="77777777" w:rsidR="00D47404" w:rsidRDefault="00C630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理论学时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5A16647A" w14:textId="77777777" w:rsidR="00D47404" w:rsidRDefault="00C630F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实践学时</w:t>
            </w:r>
          </w:p>
        </w:tc>
      </w:tr>
      <w:tr w:rsidR="00A2749A" w14:paraId="2B35C223" w14:textId="77777777" w:rsidTr="008200E4">
        <w:trPr>
          <w:trHeight w:val="675"/>
          <w:jc w:val="center"/>
        </w:trPr>
        <w:tc>
          <w:tcPr>
            <w:tcW w:w="1795" w:type="dxa"/>
            <w:shd w:val="clear" w:color="auto" w:fill="auto"/>
            <w:vAlign w:val="center"/>
          </w:tcPr>
          <w:p w14:paraId="74CE0971" w14:textId="1E4F2568" w:rsidR="00A2749A" w:rsidRDefault="00A2749A" w:rsidP="00A2749A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754AC9"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机器学习</w:t>
            </w:r>
            <w:r w:rsidRPr="00754AC9"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Ⅰ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F4D2AAA" w14:textId="0148925F" w:rsidR="00A2749A" w:rsidRDefault="00A2749A" w:rsidP="00A2749A">
            <w:pPr>
              <w:jc w:val="center"/>
              <w:rPr>
                <w:color w:val="000000"/>
                <w:sz w:val="18"/>
                <w:szCs w:val="18"/>
              </w:rPr>
            </w:pPr>
            <w:r w:rsidRPr="00754AC9"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M402006B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E6A83E9" w14:textId="75AD826D" w:rsidR="00A2749A" w:rsidRDefault="00A2749A" w:rsidP="00A2749A">
            <w:pPr>
              <w:jc w:val="center"/>
              <w:rPr>
                <w:color w:val="000000"/>
                <w:sz w:val="18"/>
                <w:szCs w:val="18"/>
              </w:rPr>
            </w:pPr>
            <w:r w:rsidRPr="00CE144C"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必修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7537EC7" w14:textId="6B797975" w:rsidR="00A2749A" w:rsidRDefault="00A2749A" w:rsidP="00A2749A">
            <w:pPr>
              <w:jc w:val="center"/>
              <w:rPr>
                <w:color w:val="000000"/>
                <w:sz w:val="18"/>
                <w:szCs w:val="18"/>
              </w:rPr>
            </w:pPr>
            <w:r w:rsidRPr="00754AC9"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93358F5" w14:textId="51BA81D1" w:rsidR="00A2749A" w:rsidRDefault="00A2749A" w:rsidP="00A2749A">
            <w:pPr>
              <w:jc w:val="center"/>
              <w:rPr>
                <w:color w:val="000000"/>
                <w:sz w:val="18"/>
                <w:szCs w:val="18"/>
              </w:rPr>
            </w:pPr>
            <w:r w:rsidRPr="00754AC9"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1E87F7A" w14:textId="23444463" w:rsidR="00A2749A" w:rsidRDefault="00A2749A" w:rsidP="00A2749A">
            <w:pPr>
              <w:jc w:val="center"/>
              <w:rPr>
                <w:color w:val="000000"/>
                <w:sz w:val="18"/>
                <w:szCs w:val="18"/>
              </w:rPr>
            </w:pPr>
            <w:r w:rsidRPr="00754AC9"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20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3F6F484F" w14:textId="0DF10FB3" w:rsidR="00A2749A" w:rsidRDefault="00A2749A" w:rsidP="00A274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Theme="minorEastAsia" w:hint="eastAsia"/>
                <w:color w:val="000000" w:themeColor="text1"/>
                <w:kern w:val="0"/>
                <w:sz w:val="18"/>
                <w:szCs w:val="18"/>
              </w:rPr>
              <w:t>12</w:t>
            </w:r>
          </w:p>
        </w:tc>
      </w:tr>
      <w:tr w:rsidR="00A2749A" w14:paraId="0220615E" w14:textId="77777777" w:rsidTr="008200E4">
        <w:trPr>
          <w:trHeight w:val="675"/>
          <w:jc w:val="center"/>
        </w:trPr>
        <w:tc>
          <w:tcPr>
            <w:tcW w:w="1795" w:type="dxa"/>
            <w:shd w:val="clear" w:color="auto" w:fill="auto"/>
            <w:vAlign w:val="center"/>
          </w:tcPr>
          <w:p w14:paraId="17F5C58F" w14:textId="2C9EBCD8" w:rsidR="00A2749A" w:rsidRDefault="00A2749A" w:rsidP="00A2749A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754AC9"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lastRenderedPageBreak/>
              <w:t>数字图像处理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AA8B0C7" w14:textId="60BF6253" w:rsidR="00A2749A" w:rsidRDefault="00A2749A" w:rsidP="00A2749A">
            <w:pPr>
              <w:jc w:val="center"/>
              <w:rPr>
                <w:color w:val="000000"/>
                <w:sz w:val="18"/>
                <w:szCs w:val="18"/>
              </w:rPr>
            </w:pPr>
            <w:r w:rsidRPr="00754AC9"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M402012B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492941D" w14:textId="292C0706" w:rsidR="00A2749A" w:rsidRDefault="00A2749A" w:rsidP="00A2749A">
            <w:pPr>
              <w:jc w:val="center"/>
              <w:rPr>
                <w:color w:val="000000"/>
                <w:sz w:val="18"/>
                <w:szCs w:val="18"/>
              </w:rPr>
            </w:pPr>
            <w:r w:rsidRPr="00CE144C"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必修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64903DC" w14:textId="606C8540" w:rsidR="00A2749A" w:rsidRDefault="00A2749A" w:rsidP="00A2749A">
            <w:pPr>
              <w:jc w:val="center"/>
              <w:rPr>
                <w:color w:val="000000"/>
                <w:sz w:val="18"/>
                <w:szCs w:val="18"/>
              </w:rPr>
            </w:pPr>
            <w:r w:rsidRPr="00754AC9"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A25FB44" w14:textId="59620FFC" w:rsidR="00A2749A" w:rsidRDefault="00A2749A" w:rsidP="00A2749A">
            <w:pPr>
              <w:jc w:val="center"/>
              <w:rPr>
                <w:color w:val="000000"/>
                <w:sz w:val="18"/>
                <w:szCs w:val="18"/>
              </w:rPr>
            </w:pPr>
            <w:r w:rsidRPr="00754AC9"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E255292" w14:textId="4827863C" w:rsidR="00A2749A" w:rsidRDefault="00A2749A" w:rsidP="00A2749A">
            <w:pPr>
              <w:jc w:val="center"/>
              <w:rPr>
                <w:color w:val="000000"/>
                <w:sz w:val="18"/>
                <w:szCs w:val="18"/>
              </w:rPr>
            </w:pPr>
            <w:r w:rsidRPr="00754AC9"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24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18DD700D" w14:textId="70982877" w:rsidR="00A2749A" w:rsidRDefault="00A2749A" w:rsidP="00A274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Theme="minorEastAsia" w:hint="eastAsia"/>
                <w:color w:val="000000" w:themeColor="text1"/>
                <w:kern w:val="0"/>
                <w:sz w:val="18"/>
                <w:szCs w:val="18"/>
              </w:rPr>
              <w:t>8</w:t>
            </w:r>
          </w:p>
        </w:tc>
      </w:tr>
      <w:tr w:rsidR="00A2749A" w14:paraId="7D7CB3CA" w14:textId="77777777" w:rsidTr="008200E4">
        <w:trPr>
          <w:trHeight w:val="675"/>
          <w:jc w:val="center"/>
        </w:trPr>
        <w:tc>
          <w:tcPr>
            <w:tcW w:w="1795" w:type="dxa"/>
            <w:shd w:val="clear" w:color="auto" w:fill="auto"/>
            <w:vAlign w:val="center"/>
          </w:tcPr>
          <w:p w14:paraId="35D75D3E" w14:textId="6520409A" w:rsidR="00A2749A" w:rsidRDefault="00A2749A" w:rsidP="00A2749A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754AC9"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深度学习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220E460" w14:textId="215B2E03" w:rsidR="00A2749A" w:rsidRDefault="00A2749A" w:rsidP="00A2749A">
            <w:pPr>
              <w:jc w:val="center"/>
              <w:rPr>
                <w:color w:val="000000"/>
                <w:sz w:val="18"/>
                <w:szCs w:val="18"/>
              </w:rPr>
            </w:pPr>
            <w:r w:rsidRPr="00754AC9"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M402009B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2E5E9F9" w14:textId="4200E94E" w:rsidR="00A2749A" w:rsidRDefault="00A2749A" w:rsidP="00A2749A">
            <w:pPr>
              <w:jc w:val="center"/>
              <w:rPr>
                <w:color w:val="000000"/>
                <w:sz w:val="18"/>
                <w:szCs w:val="18"/>
              </w:rPr>
            </w:pPr>
            <w:r w:rsidRPr="001C676D"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必修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94DF104" w14:textId="7EAF92FD" w:rsidR="00A2749A" w:rsidRDefault="00A2749A" w:rsidP="00A2749A">
            <w:pPr>
              <w:jc w:val="center"/>
              <w:rPr>
                <w:color w:val="000000"/>
                <w:sz w:val="18"/>
                <w:szCs w:val="18"/>
              </w:rPr>
            </w:pPr>
            <w:r w:rsidRPr="00754AC9"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E23EE16" w14:textId="0D71AAFF" w:rsidR="00A2749A" w:rsidRDefault="00A2749A" w:rsidP="00A2749A">
            <w:pPr>
              <w:jc w:val="center"/>
              <w:rPr>
                <w:color w:val="000000"/>
                <w:sz w:val="18"/>
                <w:szCs w:val="18"/>
              </w:rPr>
            </w:pPr>
            <w:r w:rsidRPr="00754AC9"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3718E58" w14:textId="5A26850B" w:rsidR="00A2749A" w:rsidRDefault="00A2749A" w:rsidP="00A2749A">
            <w:pPr>
              <w:jc w:val="center"/>
              <w:rPr>
                <w:color w:val="000000"/>
                <w:sz w:val="18"/>
                <w:szCs w:val="18"/>
              </w:rPr>
            </w:pPr>
            <w:r w:rsidRPr="00754AC9"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16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266EA355" w14:textId="3535BCF5" w:rsidR="00A2749A" w:rsidRDefault="00A2749A" w:rsidP="00A2749A">
            <w:pPr>
              <w:jc w:val="center"/>
              <w:rPr>
                <w:color w:val="000000"/>
                <w:sz w:val="18"/>
                <w:szCs w:val="18"/>
              </w:rPr>
            </w:pPr>
            <w:r w:rsidRPr="00754AC9">
              <w:rPr>
                <w:rFonts w:eastAsiaTheme="minorEastAsia"/>
                <w:color w:val="000000" w:themeColor="text1"/>
                <w:kern w:val="0"/>
                <w:sz w:val="18"/>
                <w:szCs w:val="18"/>
              </w:rPr>
              <w:t>16</w:t>
            </w:r>
          </w:p>
        </w:tc>
      </w:tr>
    </w:tbl>
    <w:p w14:paraId="48657E79" w14:textId="77777777" w:rsidR="00FF128C" w:rsidRDefault="00FF128C" w:rsidP="00FF128C">
      <w:pPr>
        <w:pStyle w:val="a9"/>
        <w:spacing w:after="0" w:line="300" w:lineRule="auto"/>
        <w:ind w:leftChars="0" w:left="0"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六、联系方式</w:t>
      </w:r>
    </w:p>
    <w:p w14:paraId="1C674EA9" w14:textId="157D476B" w:rsidR="00A2749A" w:rsidRPr="00A2749A" w:rsidRDefault="00A2749A" w:rsidP="00A2749A">
      <w:pPr>
        <w:ind w:firstLineChars="200" w:firstLine="480"/>
        <w:rPr>
          <w:rFonts w:asciiTheme="minorEastAsia" w:eastAsiaTheme="minorEastAsia" w:hAnsiTheme="minorEastAsia"/>
          <w:kern w:val="0"/>
          <w:sz w:val="24"/>
          <w:szCs w:val="24"/>
        </w:rPr>
      </w:pPr>
      <w:r w:rsidRPr="00A2749A">
        <w:rPr>
          <w:rFonts w:asciiTheme="minorEastAsia" w:eastAsiaTheme="minorEastAsia" w:hAnsiTheme="minorEastAsia" w:hint="eastAsia"/>
          <w:kern w:val="0"/>
          <w:sz w:val="24"/>
          <w:szCs w:val="24"/>
        </w:rPr>
        <w:t>黄老师：yphuang@bjtu.edu.cn</w:t>
      </w:r>
    </w:p>
    <w:p w14:paraId="78B1C5EA" w14:textId="77777777" w:rsidR="00FF128C" w:rsidRDefault="00FF128C" w:rsidP="00FF128C">
      <w:pPr>
        <w:pStyle w:val="a9"/>
        <w:spacing w:after="0" w:line="300" w:lineRule="auto"/>
        <w:ind w:leftChars="0" w:left="0" w:firstLineChars="200" w:firstLine="560"/>
        <w:rPr>
          <w:rFonts w:ascii="黑体" w:eastAsia="黑体" w:hAnsi="黑体"/>
          <w:sz w:val="28"/>
          <w:szCs w:val="28"/>
        </w:rPr>
      </w:pPr>
    </w:p>
    <w:p w14:paraId="570299AB" w14:textId="77777777" w:rsidR="00D47404" w:rsidRDefault="00D47404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bookmarkStart w:id="1" w:name="_GoBack"/>
      <w:bookmarkEnd w:id="1"/>
    </w:p>
    <w:sectPr w:rsidR="00D474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635133" w14:textId="77777777" w:rsidR="00233F2D" w:rsidRDefault="00233F2D">
      <w:pPr>
        <w:spacing w:line="240" w:lineRule="auto"/>
      </w:pPr>
      <w:r>
        <w:separator/>
      </w:r>
    </w:p>
  </w:endnote>
  <w:endnote w:type="continuationSeparator" w:id="0">
    <w:p w14:paraId="4C09A2E6" w14:textId="77777777" w:rsidR="00233F2D" w:rsidRDefault="00233F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9F106E" w14:textId="77777777" w:rsidR="00233F2D" w:rsidRDefault="00233F2D">
      <w:r>
        <w:separator/>
      </w:r>
    </w:p>
  </w:footnote>
  <w:footnote w:type="continuationSeparator" w:id="0">
    <w:p w14:paraId="674A84F9" w14:textId="77777777" w:rsidR="00233F2D" w:rsidRDefault="00233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7053E"/>
    <w:multiLevelType w:val="singleLevel"/>
    <w:tmpl w:val="40B7053E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BlNmZkODFlN2Y3Y2E2YmRkMmJkZDk4OTY4ZTk5NWMifQ=="/>
  </w:docVars>
  <w:rsids>
    <w:rsidRoot w:val="00B27485"/>
    <w:rsid w:val="00037D91"/>
    <w:rsid w:val="00063DA4"/>
    <w:rsid w:val="00080D31"/>
    <w:rsid w:val="00093269"/>
    <w:rsid w:val="000A4194"/>
    <w:rsid w:val="000C6F04"/>
    <w:rsid w:val="000E1C41"/>
    <w:rsid w:val="000F5C44"/>
    <w:rsid w:val="00142410"/>
    <w:rsid w:val="00187A95"/>
    <w:rsid w:val="00205C30"/>
    <w:rsid w:val="00233F2D"/>
    <w:rsid w:val="00254668"/>
    <w:rsid w:val="002C6901"/>
    <w:rsid w:val="002D7A39"/>
    <w:rsid w:val="002F3106"/>
    <w:rsid w:val="003215AD"/>
    <w:rsid w:val="00323E02"/>
    <w:rsid w:val="003777B6"/>
    <w:rsid w:val="00382D02"/>
    <w:rsid w:val="00383D0B"/>
    <w:rsid w:val="003A55DF"/>
    <w:rsid w:val="003C05B2"/>
    <w:rsid w:val="004302A9"/>
    <w:rsid w:val="004406EB"/>
    <w:rsid w:val="004D3C98"/>
    <w:rsid w:val="004F7BEE"/>
    <w:rsid w:val="00556E93"/>
    <w:rsid w:val="006011C6"/>
    <w:rsid w:val="006101ED"/>
    <w:rsid w:val="00671CAD"/>
    <w:rsid w:val="00676E89"/>
    <w:rsid w:val="00690E6A"/>
    <w:rsid w:val="00741064"/>
    <w:rsid w:val="007B65AD"/>
    <w:rsid w:val="007C7C13"/>
    <w:rsid w:val="007F3DA4"/>
    <w:rsid w:val="008200E4"/>
    <w:rsid w:val="00825286"/>
    <w:rsid w:val="00837BE8"/>
    <w:rsid w:val="00847F97"/>
    <w:rsid w:val="0090242D"/>
    <w:rsid w:val="00947185"/>
    <w:rsid w:val="00952180"/>
    <w:rsid w:val="00A2749A"/>
    <w:rsid w:val="00A64C2B"/>
    <w:rsid w:val="00AA7A11"/>
    <w:rsid w:val="00AB56DE"/>
    <w:rsid w:val="00B02232"/>
    <w:rsid w:val="00B27485"/>
    <w:rsid w:val="00B35D63"/>
    <w:rsid w:val="00B47BD6"/>
    <w:rsid w:val="00B81441"/>
    <w:rsid w:val="00BA180A"/>
    <w:rsid w:val="00BA4D05"/>
    <w:rsid w:val="00BE1C43"/>
    <w:rsid w:val="00BF6E85"/>
    <w:rsid w:val="00C21BDE"/>
    <w:rsid w:val="00C60D12"/>
    <w:rsid w:val="00C630F9"/>
    <w:rsid w:val="00C73BF2"/>
    <w:rsid w:val="00C76097"/>
    <w:rsid w:val="00CD4E1B"/>
    <w:rsid w:val="00CF4CC6"/>
    <w:rsid w:val="00D47404"/>
    <w:rsid w:val="00D8663C"/>
    <w:rsid w:val="00D912F2"/>
    <w:rsid w:val="00DE094C"/>
    <w:rsid w:val="00DF402C"/>
    <w:rsid w:val="00DF6D5B"/>
    <w:rsid w:val="00E53DCE"/>
    <w:rsid w:val="00EA32BA"/>
    <w:rsid w:val="00ED332F"/>
    <w:rsid w:val="00EE58A8"/>
    <w:rsid w:val="00F007FB"/>
    <w:rsid w:val="00F62779"/>
    <w:rsid w:val="00FA7CD6"/>
    <w:rsid w:val="00FF128C"/>
    <w:rsid w:val="01C47B75"/>
    <w:rsid w:val="13BA6CB2"/>
    <w:rsid w:val="1B617E5D"/>
    <w:rsid w:val="32513718"/>
    <w:rsid w:val="3EE43B8E"/>
    <w:rsid w:val="480915FF"/>
    <w:rsid w:val="497C14D8"/>
    <w:rsid w:val="75FF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D5CD3C"/>
  <w15:docId w15:val="{D5AAA5AA-92EB-44D3-8D93-FBB4BB709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60" w:lineRule="auto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6" w:lineRule="auto"/>
      <w:outlineLvl w:val="0"/>
    </w:pPr>
    <w:rPr>
      <w:rFonts w:cs="宋体"/>
      <w:b/>
      <w:kern w:val="44"/>
      <w:sz w:val="44"/>
      <w:szCs w:val="20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5" w:lineRule="auto"/>
      <w:outlineLvl w:val="1"/>
    </w:pPr>
    <w:rPr>
      <w:rFonts w:ascii="Calibri Light" w:hAnsi="Calibri Light" w:cs="宋体"/>
      <w:b/>
      <w:kern w:val="0"/>
      <w:sz w:val="32"/>
      <w:szCs w:val="20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keepLines/>
      <w:spacing w:before="260" w:after="260" w:line="410" w:lineRule="auto"/>
      <w:outlineLvl w:val="2"/>
    </w:pPr>
    <w:rPr>
      <w:rFonts w:ascii="Times New Roman" w:hAnsi="Times New Roman"/>
      <w:b/>
      <w:bCs/>
      <w:sz w:val="32"/>
      <w:szCs w:val="32"/>
      <w:lang w:val="zh-CN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semiHidden/>
    <w:unhideWhenUsed/>
    <w:qFormat/>
    <w:pPr>
      <w:shd w:val="clear" w:color="auto" w:fill="000080"/>
      <w:spacing w:line="240" w:lineRule="auto"/>
    </w:pPr>
    <w:rPr>
      <w:rFonts w:ascii="Times New Roman" w:hAnsi="Times New Roman"/>
      <w:szCs w:val="24"/>
    </w:rPr>
  </w:style>
  <w:style w:type="paragraph" w:styleId="a5">
    <w:name w:val="annotation text"/>
    <w:basedOn w:val="a"/>
    <w:link w:val="a6"/>
    <w:semiHidden/>
    <w:unhideWhenUsed/>
    <w:qFormat/>
    <w:pPr>
      <w:spacing w:line="240" w:lineRule="auto"/>
      <w:jc w:val="left"/>
    </w:pPr>
    <w:rPr>
      <w:rFonts w:ascii="Times New Roman" w:hAnsi="Times New Roman"/>
      <w:szCs w:val="24"/>
    </w:rPr>
  </w:style>
  <w:style w:type="paragraph" w:styleId="a7">
    <w:name w:val="Body Text"/>
    <w:basedOn w:val="a"/>
    <w:link w:val="a8"/>
    <w:semiHidden/>
    <w:unhideWhenUsed/>
    <w:qFormat/>
    <w:pPr>
      <w:spacing w:line="20" w:lineRule="atLeast"/>
    </w:pPr>
    <w:rPr>
      <w:rFonts w:ascii="Times New Roman" w:hAnsi="Times New Roman"/>
      <w:sz w:val="18"/>
      <w:szCs w:val="24"/>
    </w:rPr>
  </w:style>
  <w:style w:type="paragraph" w:styleId="a9">
    <w:name w:val="Body Text Indent"/>
    <w:basedOn w:val="a"/>
    <w:link w:val="aa"/>
    <w:qFormat/>
    <w:pPr>
      <w:spacing w:after="120" w:line="240" w:lineRule="auto"/>
      <w:ind w:leftChars="200" w:left="420"/>
    </w:pPr>
    <w:rPr>
      <w:rFonts w:ascii="Times New Roman" w:hAnsi="Times New Roman"/>
      <w:kern w:val="0"/>
      <w:sz w:val="24"/>
      <w:szCs w:val="20"/>
    </w:rPr>
  </w:style>
  <w:style w:type="paragraph" w:styleId="21">
    <w:name w:val="Body Text Indent 2"/>
    <w:basedOn w:val="a"/>
    <w:link w:val="22"/>
    <w:semiHidden/>
    <w:unhideWhenUsed/>
    <w:qFormat/>
    <w:pPr>
      <w:spacing w:line="240" w:lineRule="auto"/>
      <w:ind w:firstLineChars="200" w:firstLine="420"/>
    </w:pPr>
    <w:rPr>
      <w:rFonts w:ascii="Times New Roman" w:hAnsi="Times New Roman"/>
      <w:szCs w:val="24"/>
    </w:rPr>
  </w:style>
  <w:style w:type="paragraph" w:styleId="ab">
    <w:name w:val="endnote text"/>
    <w:basedOn w:val="a"/>
    <w:link w:val="ac"/>
    <w:semiHidden/>
    <w:unhideWhenUsed/>
    <w:qFormat/>
    <w:pPr>
      <w:snapToGrid w:val="0"/>
      <w:spacing w:line="240" w:lineRule="auto"/>
      <w:jc w:val="left"/>
    </w:pPr>
    <w:rPr>
      <w:rFonts w:ascii="Times New Roman" w:hAnsi="Times New Roman"/>
      <w:szCs w:val="24"/>
    </w:rPr>
  </w:style>
  <w:style w:type="paragraph" w:styleId="ad">
    <w:name w:val="Balloon Text"/>
    <w:basedOn w:val="a"/>
    <w:link w:val="ae"/>
    <w:semiHidden/>
    <w:unhideWhenUsed/>
    <w:qFormat/>
    <w:pPr>
      <w:spacing w:line="240" w:lineRule="auto"/>
    </w:pPr>
    <w:rPr>
      <w:rFonts w:ascii="Times New Roman" w:hAnsi="Times New Roman"/>
      <w:sz w:val="18"/>
      <w:szCs w:val="18"/>
    </w:rPr>
  </w:style>
  <w:style w:type="paragraph" w:styleId="af">
    <w:name w:val="footer"/>
    <w:basedOn w:val="a"/>
    <w:link w:val="af0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kern w:val="0"/>
      <w:sz w:val="18"/>
      <w:szCs w:val="20"/>
    </w:rPr>
  </w:style>
  <w:style w:type="paragraph" w:styleId="af1">
    <w:name w:val="header"/>
    <w:basedOn w:val="a"/>
    <w:link w:val="af2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kern w:val="0"/>
      <w:sz w:val="18"/>
      <w:szCs w:val="20"/>
    </w:rPr>
  </w:style>
  <w:style w:type="paragraph" w:styleId="af3">
    <w:name w:val="footnote text"/>
    <w:basedOn w:val="a"/>
    <w:link w:val="af4"/>
    <w:semiHidden/>
    <w:unhideWhenUsed/>
    <w:qFormat/>
    <w:pPr>
      <w:snapToGrid w:val="0"/>
      <w:spacing w:line="240" w:lineRule="auto"/>
      <w:jc w:val="left"/>
    </w:pPr>
    <w:rPr>
      <w:rFonts w:ascii="Times New Roman" w:hAnsi="Times New Roman"/>
      <w:sz w:val="18"/>
      <w:szCs w:val="18"/>
    </w:rPr>
  </w:style>
  <w:style w:type="paragraph" w:styleId="31">
    <w:name w:val="Body Text Indent 3"/>
    <w:basedOn w:val="a"/>
    <w:link w:val="32"/>
    <w:semiHidden/>
    <w:unhideWhenUsed/>
    <w:qFormat/>
    <w:pPr>
      <w:ind w:firstLineChars="200" w:firstLine="480"/>
    </w:pPr>
    <w:rPr>
      <w:rFonts w:ascii="Times New Roman" w:hAnsi="Times New Roman"/>
      <w:color w:val="FF0000"/>
      <w:sz w:val="24"/>
      <w:szCs w:val="24"/>
    </w:rPr>
  </w:style>
  <w:style w:type="paragraph" w:styleId="af5">
    <w:name w:val="annotation subject"/>
    <w:basedOn w:val="a5"/>
    <w:next w:val="a5"/>
    <w:link w:val="af6"/>
    <w:semiHidden/>
    <w:unhideWhenUsed/>
    <w:qFormat/>
    <w:rPr>
      <w:b/>
      <w:bCs/>
    </w:rPr>
  </w:style>
  <w:style w:type="character" w:customStyle="1" w:styleId="aa">
    <w:name w:val="正文文本缩进 字符"/>
    <w:basedOn w:val="a0"/>
    <w:link w:val="a9"/>
    <w:qFormat/>
    <w:rPr>
      <w:rFonts w:ascii="Times New Roman" w:eastAsia="宋体" w:hAnsi="Times New Roman" w:cs="Times New Roman"/>
      <w:kern w:val="0"/>
      <w:sz w:val="24"/>
      <w:szCs w:val="20"/>
    </w:rPr>
  </w:style>
  <w:style w:type="character" w:customStyle="1" w:styleId="10">
    <w:name w:val="标题 1 字符"/>
    <w:basedOn w:val="a0"/>
    <w:link w:val="1"/>
    <w:qFormat/>
    <w:rPr>
      <w:rFonts w:ascii="Calibri" w:eastAsia="宋体" w:hAnsi="Calibri" w:cs="宋体"/>
      <w:b/>
      <w:kern w:val="44"/>
      <w:sz w:val="44"/>
      <w:szCs w:val="20"/>
    </w:rPr>
  </w:style>
  <w:style w:type="character" w:customStyle="1" w:styleId="20">
    <w:name w:val="标题 2 字符"/>
    <w:basedOn w:val="a0"/>
    <w:link w:val="2"/>
    <w:semiHidden/>
    <w:qFormat/>
    <w:rPr>
      <w:rFonts w:ascii="Calibri Light" w:eastAsia="宋体" w:hAnsi="Calibri Light" w:cs="宋体"/>
      <w:b/>
      <w:kern w:val="0"/>
      <w:sz w:val="32"/>
      <w:szCs w:val="20"/>
    </w:rPr>
  </w:style>
  <w:style w:type="character" w:customStyle="1" w:styleId="30">
    <w:name w:val="标题 3 字符"/>
    <w:basedOn w:val="a0"/>
    <w:link w:val="3"/>
    <w:semiHidden/>
    <w:qFormat/>
    <w:rPr>
      <w:rFonts w:ascii="Times New Roman" w:eastAsia="宋体" w:hAnsi="Times New Roman" w:cs="Times New Roman"/>
      <w:b/>
      <w:bCs/>
      <w:sz w:val="32"/>
      <w:szCs w:val="32"/>
      <w:lang w:val="zh-CN" w:eastAsia="zh-CN"/>
    </w:rPr>
  </w:style>
  <w:style w:type="character" w:customStyle="1" w:styleId="40">
    <w:name w:val="标题 4 字符"/>
    <w:basedOn w:val="a0"/>
    <w:link w:val="4"/>
    <w:semiHidden/>
    <w:qFormat/>
    <w:rPr>
      <w:rFonts w:ascii="Arial" w:eastAsia="黑体" w:hAnsi="Arial" w:cs="Times New Roman"/>
      <w:b/>
      <w:bCs/>
      <w:sz w:val="28"/>
      <w:szCs w:val="28"/>
      <w:lang w:val="zh-CN" w:eastAsia="zh-CN"/>
    </w:rPr>
  </w:style>
  <w:style w:type="character" w:customStyle="1" w:styleId="af4">
    <w:name w:val="脚注文本 字符"/>
    <w:basedOn w:val="a0"/>
    <w:link w:val="af3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批注文字 字符"/>
    <w:basedOn w:val="a0"/>
    <w:link w:val="a5"/>
    <w:semiHidden/>
    <w:qFormat/>
    <w:rPr>
      <w:rFonts w:ascii="Times New Roman" w:eastAsia="宋体" w:hAnsi="Times New Roman" w:cs="Times New Roman"/>
      <w:szCs w:val="24"/>
    </w:rPr>
  </w:style>
  <w:style w:type="character" w:customStyle="1" w:styleId="af2">
    <w:name w:val="页眉 字符"/>
    <w:basedOn w:val="a0"/>
    <w:link w:val="af1"/>
    <w:qFormat/>
    <w:rPr>
      <w:rFonts w:ascii="Calibri" w:eastAsia="宋体" w:hAnsi="Calibri" w:cs="Times New Roman"/>
      <w:kern w:val="0"/>
      <w:sz w:val="18"/>
      <w:szCs w:val="20"/>
    </w:rPr>
  </w:style>
  <w:style w:type="character" w:customStyle="1" w:styleId="af0">
    <w:name w:val="页脚 字符"/>
    <w:basedOn w:val="a0"/>
    <w:link w:val="af"/>
    <w:qFormat/>
    <w:rPr>
      <w:rFonts w:ascii="Calibri" w:eastAsia="宋体" w:hAnsi="Calibri" w:cs="Times New Roman"/>
      <w:kern w:val="0"/>
      <w:sz w:val="18"/>
      <w:szCs w:val="20"/>
    </w:rPr>
  </w:style>
  <w:style w:type="character" w:customStyle="1" w:styleId="ac">
    <w:name w:val="尾注文本 字符"/>
    <w:basedOn w:val="a0"/>
    <w:link w:val="ab"/>
    <w:semiHidden/>
    <w:qFormat/>
    <w:rPr>
      <w:rFonts w:ascii="Times New Roman" w:eastAsia="宋体" w:hAnsi="Times New Roman" w:cs="Times New Roman"/>
      <w:szCs w:val="24"/>
    </w:rPr>
  </w:style>
  <w:style w:type="character" w:customStyle="1" w:styleId="a8">
    <w:name w:val="正文文本 字符"/>
    <w:basedOn w:val="a0"/>
    <w:link w:val="a7"/>
    <w:semiHidden/>
    <w:qFormat/>
    <w:rPr>
      <w:rFonts w:ascii="Times New Roman" w:eastAsia="宋体" w:hAnsi="Times New Roman" w:cs="Times New Roman"/>
      <w:sz w:val="18"/>
      <w:szCs w:val="24"/>
    </w:rPr>
  </w:style>
  <w:style w:type="character" w:customStyle="1" w:styleId="22">
    <w:name w:val="正文文本缩进 2 字符"/>
    <w:basedOn w:val="a0"/>
    <w:link w:val="21"/>
    <w:semiHidden/>
    <w:qFormat/>
    <w:rPr>
      <w:rFonts w:ascii="Times New Roman" w:eastAsia="宋体" w:hAnsi="Times New Roman" w:cs="Times New Roman"/>
      <w:szCs w:val="24"/>
    </w:rPr>
  </w:style>
  <w:style w:type="character" w:customStyle="1" w:styleId="32">
    <w:name w:val="正文文本缩进 3 字符"/>
    <w:basedOn w:val="a0"/>
    <w:link w:val="31"/>
    <w:semiHidden/>
    <w:qFormat/>
    <w:rPr>
      <w:rFonts w:ascii="Times New Roman" w:eastAsia="宋体" w:hAnsi="Times New Roman" w:cs="Times New Roman"/>
      <w:color w:val="FF0000"/>
      <w:sz w:val="24"/>
      <w:szCs w:val="24"/>
    </w:rPr>
  </w:style>
  <w:style w:type="character" w:customStyle="1" w:styleId="a4">
    <w:name w:val="文档结构图 字符"/>
    <w:basedOn w:val="a0"/>
    <w:link w:val="a3"/>
    <w:semiHidden/>
    <w:qFormat/>
    <w:rPr>
      <w:rFonts w:ascii="Times New Roman" w:eastAsia="宋体" w:hAnsi="Times New Roman" w:cs="Times New Roman"/>
      <w:szCs w:val="24"/>
      <w:shd w:val="clear" w:color="auto" w:fill="000080"/>
    </w:rPr>
  </w:style>
  <w:style w:type="character" w:customStyle="1" w:styleId="af6">
    <w:name w:val="批注主题 字符"/>
    <w:basedOn w:val="a6"/>
    <w:link w:val="af5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ae">
    <w:name w:val="批注框文本 字符"/>
    <w:basedOn w:val="a0"/>
    <w:link w:val="ad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脚注文本 Char1"/>
    <w:basedOn w:val="a0"/>
    <w:uiPriority w:val="99"/>
    <w:semiHidden/>
    <w:qFormat/>
    <w:rPr>
      <w:sz w:val="18"/>
      <w:szCs w:val="18"/>
    </w:rPr>
  </w:style>
  <w:style w:type="character" w:customStyle="1" w:styleId="Char10">
    <w:name w:val="批注文字 Char1"/>
    <w:basedOn w:val="a0"/>
    <w:uiPriority w:val="99"/>
    <w:semiHidden/>
    <w:qFormat/>
  </w:style>
  <w:style w:type="character" w:customStyle="1" w:styleId="Char11">
    <w:name w:val="尾注文本 Char1"/>
    <w:basedOn w:val="a0"/>
    <w:uiPriority w:val="99"/>
    <w:semiHidden/>
    <w:qFormat/>
  </w:style>
  <w:style w:type="character" w:customStyle="1" w:styleId="Char12">
    <w:name w:val="正文文本 Char1"/>
    <w:basedOn w:val="a0"/>
    <w:uiPriority w:val="99"/>
    <w:semiHidden/>
    <w:qFormat/>
  </w:style>
  <w:style w:type="character" w:customStyle="1" w:styleId="2Char1">
    <w:name w:val="正文文本缩进 2 Char1"/>
    <w:basedOn w:val="a0"/>
    <w:uiPriority w:val="99"/>
    <w:semiHidden/>
    <w:qFormat/>
  </w:style>
  <w:style w:type="character" w:customStyle="1" w:styleId="3Char1">
    <w:name w:val="正文文本缩进 3 Char1"/>
    <w:basedOn w:val="a0"/>
    <w:uiPriority w:val="99"/>
    <w:semiHidden/>
    <w:qFormat/>
    <w:rPr>
      <w:sz w:val="16"/>
      <w:szCs w:val="16"/>
    </w:rPr>
  </w:style>
  <w:style w:type="character" w:customStyle="1" w:styleId="Char13">
    <w:name w:val="文档结构图 Char1"/>
    <w:basedOn w:val="a0"/>
    <w:uiPriority w:val="99"/>
    <w:semiHidden/>
    <w:qFormat/>
    <w:rPr>
      <w:rFonts w:ascii="Microsoft YaHei UI" w:eastAsia="Microsoft YaHei UI" w:hAnsi="Microsoft YaHei UI" w:hint="eastAsia"/>
      <w:sz w:val="18"/>
      <w:szCs w:val="18"/>
    </w:rPr>
  </w:style>
  <w:style w:type="character" w:customStyle="1" w:styleId="Char14">
    <w:name w:val="批注主题 Char1"/>
    <w:basedOn w:val="Char10"/>
    <w:uiPriority w:val="99"/>
    <w:semiHidden/>
    <w:qFormat/>
    <w:rPr>
      <w:b/>
      <w:bCs/>
    </w:rPr>
  </w:style>
  <w:style w:type="character" w:customStyle="1" w:styleId="Char15">
    <w:name w:val="批注框文本 Char1"/>
    <w:basedOn w:val="a0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201</Words>
  <Characters>1146</Characters>
  <Application>Microsoft Office Word</Application>
  <DocSecurity>0</DocSecurity>
  <Lines>9</Lines>
  <Paragraphs>2</Paragraphs>
  <ScaleCrop>false</ScaleCrop>
  <Company>Lenovo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guwenqiao</dc:creator>
  <cp:lastModifiedBy>lenovo</cp:lastModifiedBy>
  <cp:revision>14</cp:revision>
  <dcterms:created xsi:type="dcterms:W3CDTF">2022-06-15T06:43:00Z</dcterms:created>
  <dcterms:modified xsi:type="dcterms:W3CDTF">2025-07-07T08:21:00Z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714AAB2C22CE45509BBCD518760F7F04_12</vt:lpwstr>
  </property>
  <property fmtid="{D5CDD505-2E9C-101B-9397-08002B2CF9AE}" pid="4" name="KSOTemplateDocerSaveRecord">
    <vt:lpwstr>eyJoZGlkIjoiYTBlNmZkODFlN2Y3Y2E2YmRkMmJkZDk4OTY4ZTk5NWMiLCJ1c2VySWQiOiIyNDI0MDE3OTIifQ==</vt:lpwstr>
  </property>
</Properties>
</file>